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172" w:rsidRDefault="00066172">
      <w:pPr>
        <w:rPr>
          <w:sz w:val="56"/>
          <w:szCs w:val="56"/>
        </w:rPr>
      </w:pPr>
    </w:p>
    <w:p w:rsidR="004F738A" w:rsidRDefault="004F738A" w:rsidP="00066172">
      <w:pPr>
        <w:jc w:val="center"/>
        <w:rPr>
          <w:sz w:val="56"/>
          <w:szCs w:val="56"/>
        </w:rPr>
      </w:pPr>
    </w:p>
    <w:p w:rsidR="004F738A" w:rsidRPr="008A1929" w:rsidRDefault="00070499" w:rsidP="00066172">
      <w:pPr>
        <w:jc w:val="center"/>
        <w:rPr>
          <w:rFonts w:ascii="Gilroy" w:hAnsi="Gilroy"/>
          <w:smallCaps/>
          <w:sz w:val="72"/>
          <w:szCs w:val="72"/>
        </w:rPr>
      </w:pPr>
      <w:r w:rsidRPr="008A1929">
        <w:rPr>
          <w:rFonts w:ascii="Gilroy" w:hAnsi="Gilroy"/>
          <w:smallCaps/>
          <w:sz w:val="72"/>
          <w:szCs w:val="72"/>
        </w:rPr>
        <w:t xml:space="preserve">Appel à </w:t>
      </w:r>
      <w:proofErr w:type="spellStart"/>
      <w:r w:rsidRPr="008A1929">
        <w:rPr>
          <w:rFonts w:ascii="Gilroy" w:hAnsi="Gilroy"/>
          <w:smallCaps/>
          <w:sz w:val="72"/>
          <w:szCs w:val="72"/>
        </w:rPr>
        <w:t>Manifestion</w:t>
      </w:r>
      <w:proofErr w:type="spellEnd"/>
      <w:r w:rsidRPr="008A1929">
        <w:rPr>
          <w:rFonts w:ascii="Gilroy" w:hAnsi="Gilroy"/>
          <w:smallCaps/>
          <w:sz w:val="72"/>
          <w:szCs w:val="72"/>
        </w:rPr>
        <w:t xml:space="preserve"> d’Intérêt</w:t>
      </w:r>
    </w:p>
    <w:p w:rsidR="004F738A" w:rsidRDefault="004F738A" w:rsidP="00066172">
      <w:pPr>
        <w:jc w:val="center"/>
        <w:rPr>
          <w:sz w:val="72"/>
          <w:szCs w:val="72"/>
        </w:rPr>
      </w:pPr>
    </w:p>
    <w:p w:rsidR="006F2539" w:rsidRDefault="00070499" w:rsidP="006F2539">
      <w:pPr>
        <w:spacing w:line="360" w:lineRule="auto"/>
        <w:jc w:val="center"/>
        <w:rPr>
          <w:sz w:val="72"/>
          <w:szCs w:val="72"/>
        </w:rPr>
      </w:pPr>
      <w:r>
        <w:rPr>
          <w:sz w:val="72"/>
          <w:szCs w:val="72"/>
        </w:rPr>
        <w:t xml:space="preserve">Préfiguration d’un </w:t>
      </w:r>
    </w:p>
    <w:p w:rsidR="006F2539" w:rsidRDefault="00070499" w:rsidP="006F2539">
      <w:pPr>
        <w:spacing w:line="360" w:lineRule="auto"/>
        <w:jc w:val="center"/>
        <w:rPr>
          <w:sz w:val="72"/>
          <w:szCs w:val="72"/>
        </w:rPr>
      </w:pPr>
      <w:r>
        <w:rPr>
          <w:sz w:val="72"/>
          <w:szCs w:val="72"/>
        </w:rPr>
        <w:t xml:space="preserve">Espace de Vie Sociale </w:t>
      </w:r>
      <w:r w:rsidR="006F2539">
        <w:rPr>
          <w:sz w:val="72"/>
          <w:szCs w:val="72"/>
        </w:rPr>
        <w:t>(EVS)</w:t>
      </w:r>
    </w:p>
    <w:p w:rsidR="004F738A" w:rsidRDefault="006F2539" w:rsidP="006F2539">
      <w:pPr>
        <w:spacing w:line="360" w:lineRule="auto"/>
        <w:jc w:val="center"/>
        <w:rPr>
          <w:sz w:val="56"/>
          <w:szCs w:val="56"/>
        </w:rPr>
      </w:pPr>
      <w:proofErr w:type="gramStart"/>
      <w:r>
        <w:rPr>
          <w:sz w:val="72"/>
          <w:szCs w:val="72"/>
        </w:rPr>
        <w:t>à</w:t>
      </w:r>
      <w:proofErr w:type="gramEnd"/>
      <w:r w:rsidR="00070499">
        <w:rPr>
          <w:sz w:val="72"/>
          <w:szCs w:val="72"/>
        </w:rPr>
        <w:t xml:space="preserve"> </w:t>
      </w:r>
      <w:proofErr w:type="spellStart"/>
      <w:r w:rsidR="00070499">
        <w:rPr>
          <w:sz w:val="72"/>
          <w:szCs w:val="72"/>
        </w:rPr>
        <w:t>Borderouge</w:t>
      </w:r>
      <w:proofErr w:type="spellEnd"/>
      <w:r w:rsidR="00070499">
        <w:rPr>
          <w:sz w:val="72"/>
          <w:szCs w:val="72"/>
        </w:rPr>
        <w:t xml:space="preserve"> Nord</w:t>
      </w:r>
    </w:p>
    <w:p w:rsidR="004F738A" w:rsidRDefault="004F738A"/>
    <w:p w:rsidR="004F738A" w:rsidRDefault="004F738A"/>
    <w:p w:rsidR="004F738A" w:rsidRDefault="004F738A"/>
    <w:p w:rsidR="0074191C" w:rsidRDefault="0074191C"/>
    <w:p w:rsidR="0074191C" w:rsidRDefault="0074191C"/>
    <w:p w:rsidR="0074191C" w:rsidRDefault="0074191C"/>
    <w:p w:rsidR="0074191C" w:rsidRDefault="0074191C"/>
    <w:p w:rsidR="0074191C" w:rsidRDefault="0074191C"/>
    <w:p w:rsidR="0074191C" w:rsidRDefault="0074191C"/>
    <w:p w:rsidR="004F738A" w:rsidRDefault="006F2539" w:rsidP="00066172">
      <w:r w:rsidRPr="006F2539">
        <w:drawing>
          <wp:anchor distT="0" distB="0" distL="114300" distR="114300" simplePos="0" relativeHeight="251657728" behindDoc="0" locked="0" layoutInCell="1" allowOverlap="1" wp14:anchorId="220DD898" wp14:editId="76F13691">
            <wp:simplePos x="0" y="0"/>
            <wp:positionH relativeFrom="column">
              <wp:posOffset>209550</wp:posOffset>
            </wp:positionH>
            <wp:positionV relativeFrom="paragraph">
              <wp:posOffset>1594485</wp:posOffset>
            </wp:positionV>
            <wp:extent cx="3183928" cy="619185"/>
            <wp:effectExtent l="0" t="0" r="0" b="9525"/>
            <wp:wrapTight wrapText="bothSides">
              <wp:wrapPolygon edited="0">
                <wp:start x="0" y="0"/>
                <wp:lineTo x="0" y="21268"/>
                <wp:lineTo x="21454" y="21268"/>
                <wp:lineTo x="21454"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83928" cy="619185"/>
                    </a:xfrm>
                    <a:prstGeom prst="rect">
                      <a:avLst/>
                    </a:prstGeom>
                  </pic:spPr>
                </pic:pic>
              </a:graphicData>
            </a:graphic>
          </wp:anchor>
        </w:drawing>
      </w:r>
      <w:r w:rsidR="00070499">
        <w:tab/>
      </w:r>
      <w:r w:rsidR="00070499">
        <w:tab/>
      </w:r>
      <w:r w:rsidR="00070499">
        <w:tab/>
      </w:r>
      <w:r w:rsidR="00070499">
        <w:tab/>
      </w:r>
      <w:r w:rsidR="00070499">
        <w:tab/>
      </w:r>
      <w:r w:rsidR="00070499">
        <w:tab/>
      </w:r>
      <w:r w:rsidR="00070499">
        <w:tab/>
      </w:r>
      <w:r w:rsidR="00070499">
        <w:t xml:space="preserve"> </w:t>
      </w:r>
      <w:r w:rsidR="00066172">
        <w:rPr>
          <w:noProof/>
          <w:lang w:eastAsia="fr-FR"/>
        </w:rPr>
        <w:drawing>
          <wp:inline distT="0" distB="0" distL="0" distR="0" wp14:anchorId="209A066D" wp14:editId="4FF53DAB">
            <wp:extent cx="1190625" cy="2009775"/>
            <wp:effectExtent l="0" t="0" r="0" b="0"/>
            <wp:docPr id="2"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pic:cNvPicPr>
                      <a:picLocks noChangeAspect="1" noChangeArrowheads="1"/>
                    </pic:cNvPicPr>
                  </pic:nvPicPr>
                  <pic:blipFill>
                    <a:blip r:embed="rId9"/>
                    <a:stretch>
                      <a:fillRect/>
                    </a:stretch>
                  </pic:blipFill>
                  <pic:spPr bwMode="auto">
                    <a:xfrm>
                      <a:off x="0" y="0"/>
                      <a:ext cx="1190625" cy="2009775"/>
                    </a:xfrm>
                    <a:prstGeom prst="rect">
                      <a:avLst/>
                    </a:prstGeom>
                    <a:noFill/>
                  </pic:spPr>
                </pic:pic>
              </a:graphicData>
            </a:graphic>
          </wp:inline>
        </w:drawing>
      </w:r>
    </w:p>
    <w:p w:rsidR="0074191C" w:rsidRDefault="0074191C" w:rsidP="0074191C">
      <w:pPr>
        <w:pStyle w:val="AMITITRE"/>
        <w:tabs>
          <w:tab w:val="clear" w:pos="0"/>
        </w:tabs>
        <w:spacing w:line="259" w:lineRule="auto"/>
        <w:ind w:left="0" w:firstLine="0"/>
        <w:sectPr w:rsidR="0074191C" w:rsidSect="006F2539">
          <w:headerReference w:type="default" r:id="rId10"/>
          <w:footerReference w:type="default" r:id="rId11"/>
          <w:headerReference w:type="first" r:id="rId12"/>
          <w:pgSz w:w="11906" w:h="16838"/>
          <w:pgMar w:top="1416" w:right="1416" w:bottom="1417" w:left="1416" w:header="0" w:footer="708" w:gutter="0"/>
          <w:cols w:space="720"/>
          <w:formProt w:val="0"/>
          <w:titlePg/>
          <w:docGrid w:linePitch="360"/>
        </w:sectPr>
      </w:pPr>
    </w:p>
    <w:p w:rsidR="004F738A" w:rsidRDefault="00070499" w:rsidP="0074191C">
      <w:pPr>
        <w:pStyle w:val="AMITITRE"/>
        <w:tabs>
          <w:tab w:val="clear" w:pos="0"/>
        </w:tabs>
        <w:spacing w:line="259" w:lineRule="auto"/>
        <w:ind w:left="0" w:firstLine="0"/>
      </w:pPr>
      <w:r>
        <w:t xml:space="preserve">Contexte </w:t>
      </w:r>
    </w:p>
    <w:p w:rsidR="004F738A" w:rsidRDefault="00070499">
      <w:pPr>
        <w:spacing w:before="240" w:after="240"/>
        <w:jc w:val="both"/>
        <w:rPr>
          <w:rFonts w:asciiTheme="minorHAnsi" w:eastAsiaTheme="minorEastAsia" w:hAnsiTheme="minorHAnsi" w:cstheme="minorBidi"/>
        </w:rPr>
      </w:pPr>
      <w:r>
        <w:rPr>
          <w:rFonts w:asciiTheme="minorHAnsi" w:eastAsiaTheme="minorEastAsia" w:hAnsiTheme="minorHAnsi" w:cstheme="minorBidi"/>
        </w:rPr>
        <w:t>La Mairie de Toulouse, en partenariat avec la Caisse d'Allocations Familiales de la Haute-Garonne, s'</w:t>
      </w:r>
      <w:r>
        <w:rPr>
          <w:rFonts w:asciiTheme="minorHAnsi" w:eastAsiaTheme="minorEastAsia" w:hAnsiTheme="minorHAnsi" w:cstheme="minorBidi"/>
        </w:rPr>
        <w:t>inscrit dans une démarche de développement social local visant à renforcer les solidarités, favoriser la participation des habitants et soutenir les initiatives citoyennes. Dans ce cadre, elle souhaite engager la préfiguration d'un Espace de Vie Sociale (E</w:t>
      </w:r>
      <w:r>
        <w:rPr>
          <w:rFonts w:asciiTheme="minorHAnsi" w:eastAsiaTheme="minorEastAsia" w:hAnsiTheme="minorHAnsi" w:cstheme="minorBidi"/>
        </w:rPr>
        <w:t xml:space="preserve">VS) sur le territoire de </w:t>
      </w:r>
      <w:proofErr w:type="spellStart"/>
      <w:r>
        <w:rPr>
          <w:rFonts w:asciiTheme="minorHAnsi" w:eastAsiaTheme="minorEastAsia" w:hAnsiTheme="minorHAnsi" w:cstheme="minorBidi"/>
        </w:rPr>
        <w:t>Borderouge</w:t>
      </w:r>
      <w:proofErr w:type="spellEnd"/>
      <w:r>
        <w:rPr>
          <w:rFonts w:asciiTheme="minorHAnsi" w:eastAsiaTheme="minorEastAsia" w:hAnsiTheme="minorHAnsi" w:cstheme="minorBidi"/>
        </w:rPr>
        <w:t xml:space="preserve"> Nord. </w:t>
      </w:r>
    </w:p>
    <w:p w:rsidR="004F738A" w:rsidRDefault="00070499">
      <w:pPr>
        <w:spacing w:before="240" w:after="240"/>
        <w:jc w:val="both"/>
        <w:rPr>
          <w:rFonts w:asciiTheme="minorHAnsi" w:eastAsiaTheme="minorEastAsia" w:hAnsiTheme="minorHAnsi" w:cstheme="minorBidi"/>
        </w:rPr>
      </w:pPr>
      <w:r>
        <w:rPr>
          <w:rFonts w:asciiTheme="minorHAnsi" w:eastAsiaTheme="minorEastAsia" w:hAnsiTheme="minorHAnsi" w:cstheme="minorBidi"/>
        </w:rPr>
        <w:t>L'Espace de Vie Sociale constitue un équipement de proximité reconnu par la CAF. Il est porté par une structure à but non lucratif et s'appuie sur un projet social construit avec les habitants et les partenaires l</w:t>
      </w:r>
      <w:r>
        <w:rPr>
          <w:rFonts w:asciiTheme="minorHAnsi" w:eastAsiaTheme="minorEastAsia" w:hAnsiTheme="minorHAnsi" w:cstheme="minorBidi"/>
        </w:rPr>
        <w:t>ocaux. Véritable levier d'animation de la vie sociale, il contribue à renforcer les liens sociaux, développer le pouvoir d'agir des habitants et accompagner les dynamiques locales.</w:t>
      </w:r>
    </w:p>
    <w:p w:rsidR="00070499" w:rsidRDefault="00070499">
      <w:pPr>
        <w:spacing w:before="240" w:after="240"/>
        <w:jc w:val="both"/>
        <w:rPr>
          <w:rFonts w:asciiTheme="minorHAnsi" w:eastAsiaTheme="minorEastAsia" w:hAnsiTheme="minorHAnsi" w:cstheme="minorBidi"/>
        </w:rPr>
      </w:pPr>
    </w:p>
    <w:p w:rsidR="004F738A" w:rsidRDefault="00070499">
      <w:pPr>
        <w:pStyle w:val="AMITITRE"/>
        <w:tabs>
          <w:tab w:val="clear" w:pos="0"/>
        </w:tabs>
        <w:spacing w:line="259" w:lineRule="auto"/>
      </w:pPr>
      <w:r>
        <w:t>Objet de l'AMI</w:t>
      </w:r>
    </w:p>
    <w:p w:rsidR="00A27A7F" w:rsidRPr="00A27A7F" w:rsidRDefault="00A27A7F" w:rsidP="00A27A7F">
      <w:pPr>
        <w:suppressAutoHyphens w:val="0"/>
        <w:spacing w:before="100" w:beforeAutospacing="1" w:after="100" w:afterAutospacing="1"/>
        <w:rPr>
          <w:rFonts w:asciiTheme="minorHAnsi" w:eastAsiaTheme="minorEastAsia" w:hAnsiTheme="minorHAnsi" w:cstheme="minorBidi"/>
        </w:rPr>
      </w:pPr>
      <w:r w:rsidRPr="00A27A7F">
        <w:rPr>
          <w:rFonts w:asciiTheme="minorHAnsi" w:eastAsiaTheme="minorEastAsia" w:hAnsiTheme="minorHAnsi" w:cstheme="minorBidi"/>
        </w:rPr>
        <w:t xml:space="preserve">Le présent appel à manifestation d’intérêt vise à identifier une structure souhaitant porter la démarche de préfiguration d’un Espace de Vie Sociale (EVS) à </w:t>
      </w:r>
      <w:proofErr w:type="spellStart"/>
      <w:r w:rsidRPr="00A27A7F">
        <w:rPr>
          <w:rFonts w:asciiTheme="minorHAnsi" w:eastAsiaTheme="minorEastAsia" w:hAnsiTheme="minorHAnsi" w:cstheme="minorBidi"/>
        </w:rPr>
        <w:t>Borderouge</w:t>
      </w:r>
      <w:proofErr w:type="spellEnd"/>
      <w:r w:rsidRPr="00A27A7F">
        <w:rPr>
          <w:rFonts w:asciiTheme="minorHAnsi" w:eastAsiaTheme="minorEastAsia" w:hAnsiTheme="minorHAnsi" w:cstheme="minorBidi"/>
        </w:rPr>
        <w:t xml:space="preserve"> Nord.</w:t>
      </w:r>
    </w:p>
    <w:p w:rsidR="00A27A7F" w:rsidRPr="00A27A7F" w:rsidRDefault="00A27A7F" w:rsidP="00A27A7F">
      <w:pPr>
        <w:suppressAutoHyphens w:val="0"/>
        <w:spacing w:before="100" w:beforeAutospacing="1" w:after="100" w:afterAutospacing="1"/>
        <w:rPr>
          <w:rFonts w:asciiTheme="minorHAnsi" w:eastAsiaTheme="minorEastAsia" w:hAnsiTheme="minorHAnsi" w:cstheme="minorBidi"/>
        </w:rPr>
      </w:pPr>
      <w:r w:rsidRPr="00A27A7F">
        <w:rPr>
          <w:rFonts w:asciiTheme="minorHAnsi" w:eastAsiaTheme="minorEastAsia" w:hAnsiTheme="minorHAnsi" w:cstheme="minorBidi"/>
        </w:rPr>
        <w:t xml:space="preserve">Soutenue par la </w:t>
      </w:r>
      <w:r>
        <w:rPr>
          <w:rFonts w:asciiTheme="minorHAnsi" w:eastAsiaTheme="minorEastAsia" w:hAnsiTheme="minorHAnsi" w:cstheme="minorBidi"/>
        </w:rPr>
        <w:t xml:space="preserve">Mairie </w:t>
      </w:r>
      <w:r w:rsidRPr="00A27A7F">
        <w:rPr>
          <w:rFonts w:asciiTheme="minorHAnsi" w:eastAsiaTheme="minorEastAsia" w:hAnsiTheme="minorHAnsi" w:cstheme="minorBidi"/>
        </w:rPr>
        <w:t>de Toulouse et la CAF de la Haute-Garonne, cette démarche a pour objectif de faire émerger un projet social partagé, construit avec les habitants, les partenaires locaux et les acteurs institutionnels, en tenant compte des spécificités du territoire. Elle doit permettre d’envisager la création d’un EVS et le dépôt d’une demande d’agrément auprès de la CAF.</w:t>
      </w:r>
    </w:p>
    <w:p w:rsidR="004F738A" w:rsidRDefault="00A27A7F" w:rsidP="00070499">
      <w:pPr>
        <w:suppressAutoHyphens w:val="0"/>
        <w:spacing w:before="100" w:beforeAutospacing="1" w:after="100" w:afterAutospacing="1"/>
        <w:rPr>
          <w:rFonts w:asciiTheme="minorHAnsi" w:eastAsiaTheme="minorEastAsia" w:hAnsiTheme="minorHAnsi" w:cstheme="minorBidi"/>
        </w:rPr>
      </w:pPr>
      <w:r w:rsidRPr="00A27A7F">
        <w:rPr>
          <w:rFonts w:asciiTheme="minorHAnsi" w:eastAsiaTheme="minorEastAsia" w:hAnsiTheme="minorHAnsi" w:cstheme="minorBidi"/>
        </w:rPr>
        <w:t>Les structures candidates sont invitées à proposer une démarche adaptée aux besoins et aux ressources du territoire.</w:t>
      </w:r>
    </w:p>
    <w:p w:rsidR="00070499" w:rsidRDefault="00070499" w:rsidP="00070499">
      <w:pPr>
        <w:suppressAutoHyphens w:val="0"/>
        <w:spacing w:before="100" w:beforeAutospacing="1" w:after="100" w:afterAutospacing="1"/>
        <w:rPr>
          <w:rFonts w:asciiTheme="minorHAnsi" w:eastAsiaTheme="minorEastAsia" w:hAnsiTheme="minorHAnsi" w:cstheme="minorBidi"/>
        </w:rPr>
      </w:pPr>
    </w:p>
    <w:p w:rsidR="004F738A" w:rsidRDefault="00070499">
      <w:pPr>
        <w:pStyle w:val="AMITITRE"/>
        <w:tabs>
          <w:tab w:val="clear" w:pos="0"/>
        </w:tabs>
        <w:spacing w:line="259" w:lineRule="auto"/>
      </w:pPr>
      <w:r>
        <w:t xml:space="preserve">Présentation du territoire et enjeux identifiés </w:t>
      </w:r>
    </w:p>
    <w:p w:rsidR="004F738A" w:rsidRDefault="00070499">
      <w:pPr>
        <w:spacing w:before="240" w:after="240"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Le territoire concerné par le futur Espace de Vie Sociale correspond à l’IRIS de </w:t>
      </w:r>
      <w:proofErr w:type="spellStart"/>
      <w:r>
        <w:rPr>
          <w:rFonts w:asciiTheme="minorHAnsi" w:eastAsiaTheme="minorEastAsia" w:hAnsiTheme="minorHAnsi" w:cstheme="minorBidi"/>
        </w:rPr>
        <w:t>Borderouge</w:t>
      </w:r>
      <w:proofErr w:type="spellEnd"/>
      <w:r>
        <w:rPr>
          <w:rFonts w:asciiTheme="minorHAnsi" w:eastAsiaTheme="minorEastAsia" w:hAnsiTheme="minorHAnsi" w:cstheme="minorBidi"/>
        </w:rPr>
        <w:t xml:space="preserve"> Nord.</w:t>
      </w:r>
    </w:p>
    <w:p w:rsidR="004F738A" w:rsidRDefault="00070499">
      <w:pPr>
        <w:spacing w:before="240" w:after="240"/>
        <w:jc w:val="both"/>
        <w:rPr>
          <w:rFonts w:asciiTheme="minorHAnsi" w:eastAsiaTheme="minorEastAsia" w:hAnsiTheme="minorHAnsi" w:cstheme="minorBidi"/>
        </w:rPr>
      </w:pPr>
      <w:r>
        <w:rPr>
          <w:rFonts w:asciiTheme="minorHAnsi" w:eastAsiaTheme="minorEastAsia" w:hAnsiTheme="minorHAnsi" w:cstheme="minorBidi"/>
        </w:rPr>
        <w:t xml:space="preserve">Cette centralité d’envergure métropolitaine autour du Carré de la </w:t>
      </w:r>
      <w:proofErr w:type="spellStart"/>
      <w:r>
        <w:rPr>
          <w:rFonts w:asciiTheme="minorHAnsi" w:eastAsiaTheme="minorEastAsia" w:hAnsiTheme="minorHAnsi" w:cstheme="minorBidi"/>
        </w:rPr>
        <w:t>Maourin</w:t>
      </w:r>
      <w:r>
        <w:rPr>
          <w:rFonts w:asciiTheme="minorHAnsi" w:eastAsiaTheme="minorEastAsia" w:hAnsiTheme="minorHAnsi" w:cstheme="minorBidi"/>
        </w:rPr>
        <w:t>e</w:t>
      </w:r>
      <w:proofErr w:type="spellEnd"/>
      <w:r>
        <w:rPr>
          <w:rFonts w:asciiTheme="minorHAnsi" w:eastAsiaTheme="minorEastAsia" w:hAnsiTheme="minorHAnsi" w:cstheme="minorBidi"/>
        </w:rPr>
        <w:t xml:space="preserve"> rassemble petits et grands commerces, un écosystème d’activités tertiaires, un pôle de transports ainsi que d’équipements culturels mais souffre néanmoins d’un manque d’espace de vie et de rencontres.</w:t>
      </w:r>
    </w:p>
    <w:p w:rsidR="004F738A" w:rsidRDefault="00070499">
      <w:pPr>
        <w:spacing w:before="240" w:after="240"/>
        <w:jc w:val="both"/>
        <w:rPr>
          <w:rFonts w:asciiTheme="minorHAnsi" w:eastAsiaTheme="minorEastAsia" w:hAnsiTheme="minorHAnsi" w:cstheme="minorBidi"/>
        </w:rPr>
      </w:pPr>
      <w:r>
        <w:rPr>
          <w:rFonts w:asciiTheme="minorHAnsi" w:eastAsiaTheme="minorEastAsia" w:hAnsiTheme="minorHAnsi" w:cstheme="minorBidi"/>
        </w:rPr>
        <w:t>Les différents diagnostics réalisés par l'AUAT, le Ce</w:t>
      </w:r>
      <w:r>
        <w:rPr>
          <w:rFonts w:asciiTheme="minorHAnsi" w:eastAsiaTheme="minorEastAsia" w:hAnsiTheme="minorHAnsi" w:cstheme="minorBidi"/>
        </w:rPr>
        <w:t xml:space="preserve">ntre social </w:t>
      </w:r>
      <w:proofErr w:type="spellStart"/>
      <w:r>
        <w:rPr>
          <w:rFonts w:asciiTheme="minorHAnsi" w:eastAsiaTheme="minorEastAsia" w:hAnsiTheme="minorHAnsi" w:cstheme="minorBidi"/>
        </w:rPr>
        <w:t>Izards-Borderouge</w:t>
      </w:r>
      <w:proofErr w:type="spellEnd"/>
      <w:r>
        <w:rPr>
          <w:rFonts w:asciiTheme="minorHAnsi" w:eastAsiaTheme="minorEastAsia" w:hAnsiTheme="minorHAnsi" w:cstheme="minorBidi"/>
        </w:rPr>
        <w:t xml:space="preserve"> et les partenaires locaux mettent en évidence plusieurs enjeux majeurs : </w:t>
      </w:r>
    </w:p>
    <w:p w:rsidR="004F738A" w:rsidRDefault="00070499">
      <w:pPr>
        <w:pStyle w:val="Paragraphedeliste"/>
        <w:numPr>
          <w:ilvl w:val="0"/>
          <w:numId w:val="10"/>
        </w:numPr>
        <w:spacing w:after="0"/>
        <w:jc w:val="both"/>
        <w:rPr>
          <w:rFonts w:eastAsiaTheme="minorEastAsia"/>
          <w:sz w:val="24"/>
          <w:szCs w:val="24"/>
          <w:lang w:eastAsia="zh-CN"/>
        </w:rPr>
      </w:pPr>
      <w:r>
        <w:rPr>
          <w:rFonts w:eastAsiaTheme="minorEastAsia"/>
          <w:sz w:val="24"/>
          <w:szCs w:val="24"/>
          <w:lang w:eastAsia="zh-CN"/>
        </w:rPr>
        <w:t xml:space="preserve">Une croissance importante de la population ; </w:t>
      </w:r>
    </w:p>
    <w:p w:rsidR="004F738A" w:rsidRDefault="00070499">
      <w:pPr>
        <w:pStyle w:val="Paragraphedeliste"/>
        <w:numPr>
          <w:ilvl w:val="0"/>
          <w:numId w:val="10"/>
        </w:numPr>
        <w:spacing w:after="0"/>
        <w:jc w:val="both"/>
        <w:rPr>
          <w:rFonts w:eastAsiaTheme="minorEastAsia"/>
          <w:sz w:val="24"/>
          <w:szCs w:val="24"/>
          <w:lang w:eastAsia="zh-CN"/>
        </w:rPr>
      </w:pPr>
      <w:r>
        <w:rPr>
          <w:rFonts w:eastAsiaTheme="minorEastAsia"/>
          <w:sz w:val="24"/>
          <w:szCs w:val="24"/>
          <w:lang w:eastAsia="zh-CN"/>
        </w:rPr>
        <w:t xml:space="preserve">Une présence marquée de familles monoparentales confrontées à des difficultés sociales ; </w:t>
      </w:r>
    </w:p>
    <w:p w:rsidR="004F738A" w:rsidRDefault="00070499">
      <w:pPr>
        <w:pStyle w:val="Paragraphedeliste"/>
        <w:numPr>
          <w:ilvl w:val="0"/>
          <w:numId w:val="10"/>
        </w:numPr>
        <w:spacing w:after="0"/>
        <w:jc w:val="both"/>
        <w:rPr>
          <w:rFonts w:eastAsiaTheme="minorEastAsia"/>
          <w:sz w:val="24"/>
          <w:szCs w:val="24"/>
          <w:lang w:eastAsia="zh-CN"/>
        </w:rPr>
      </w:pPr>
      <w:r>
        <w:rPr>
          <w:rFonts w:eastAsiaTheme="minorEastAsia"/>
          <w:sz w:val="24"/>
          <w:szCs w:val="24"/>
          <w:lang w:eastAsia="zh-CN"/>
        </w:rPr>
        <w:t>Un déficit d'</w:t>
      </w:r>
      <w:r>
        <w:rPr>
          <w:rFonts w:eastAsiaTheme="minorEastAsia"/>
          <w:sz w:val="24"/>
          <w:szCs w:val="24"/>
          <w:lang w:eastAsia="zh-CN"/>
        </w:rPr>
        <w:t xml:space="preserve">espaces d'animation locale et de convivialité ; </w:t>
      </w:r>
    </w:p>
    <w:p w:rsidR="004F738A" w:rsidRDefault="00070499">
      <w:pPr>
        <w:pStyle w:val="Paragraphedeliste"/>
        <w:numPr>
          <w:ilvl w:val="0"/>
          <w:numId w:val="10"/>
        </w:numPr>
        <w:spacing w:after="0"/>
        <w:jc w:val="both"/>
        <w:rPr>
          <w:rFonts w:eastAsiaTheme="minorEastAsia"/>
          <w:sz w:val="24"/>
          <w:szCs w:val="24"/>
          <w:lang w:eastAsia="zh-CN"/>
        </w:rPr>
      </w:pPr>
      <w:r>
        <w:rPr>
          <w:rFonts w:eastAsiaTheme="minorEastAsia"/>
          <w:sz w:val="24"/>
          <w:szCs w:val="24"/>
          <w:lang w:eastAsia="zh-CN"/>
        </w:rPr>
        <w:t>Des besoins identifiés en matière de parentalité, d'accès aux droits, de santé, d'inclusion numérique, d'insertion et d'animation de la vie de quartier.</w:t>
      </w:r>
    </w:p>
    <w:p w:rsidR="004F738A" w:rsidRDefault="00070499">
      <w:pPr>
        <w:spacing w:before="240" w:after="240"/>
        <w:jc w:val="both"/>
        <w:rPr>
          <w:rFonts w:asciiTheme="minorHAnsi" w:eastAsiaTheme="minorEastAsia" w:hAnsiTheme="minorHAnsi" w:cstheme="minorBidi"/>
        </w:rPr>
      </w:pPr>
      <w:r>
        <w:rPr>
          <w:rFonts w:asciiTheme="minorHAnsi" w:eastAsiaTheme="minorEastAsia" w:hAnsiTheme="minorHAnsi" w:cstheme="minorBidi"/>
        </w:rPr>
        <w:t>Ce secteur connaît une forte dynamique démographique a</w:t>
      </w:r>
      <w:r>
        <w:rPr>
          <w:rFonts w:asciiTheme="minorHAnsi" w:eastAsiaTheme="minorEastAsia" w:hAnsiTheme="minorHAnsi" w:cstheme="minorBidi"/>
        </w:rPr>
        <w:t>ccompagnée d'une urbanisation soutenue qui génère de nouveaux besoins en matière d'équipements, de services de proximité et de lieux de rencontres.</w:t>
      </w:r>
    </w:p>
    <w:p w:rsidR="004F738A" w:rsidRDefault="00070499">
      <w:pPr>
        <w:spacing w:before="240" w:after="240"/>
        <w:jc w:val="both"/>
        <w:rPr>
          <w:rFonts w:asciiTheme="minorHAnsi" w:eastAsiaTheme="minorEastAsia" w:hAnsiTheme="minorHAnsi" w:cstheme="minorBidi"/>
        </w:rPr>
      </w:pPr>
      <w:r>
        <w:rPr>
          <w:rFonts w:asciiTheme="minorHAnsi" w:eastAsiaTheme="minorEastAsia" w:hAnsiTheme="minorHAnsi" w:cstheme="minorBidi"/>
        </w:rPr>
        <w:t>Dans ce contexte, la création d'un Espace de Vie Sociale constitue une réponse structurante permettant de re</w:t>
      </w:r>
      <w:r>
        <w:rPr>
          <w:rFonts w:asciiTheme="minorHAnsi" w:eastAsiaTheme="minorEastAsia" w:hAnsiTheme="minorHAnsi" w:cstheme="minorBidi"/>
        </w:rPr>
        <w:t>nforcer la participation des habitants, de soutenir les initiatives locales et de développer les coopérations entre acteurs.</w:t>
      </w:r>
    </w:p>
    <w:p w:rsidR="004F738A" w:rsidRDefault="00070499">
      <w:pPr>
        <w:spacing w:before="240" w:after="240"/>
        <w:jc w:val="both"/>
      </w:pPr>
      <w:r>
        <w:rPr>
          <w:rFonts w:asciiTheme="minorHAnsi" w:eastAsiaTheme="minorEastAsia" w:hAnsiTheme="minorHAnsi" w:cstheme="minorBidi"/>
        </w:rPr>
        <w:t>Ces premiers constats devront être confirmés, enrichis et priorisés dans le cadre du diagnostic partagé qui sera conduit par le por</w:t>
      </w:r>
      <w:r>
        <w:rPr>
          <w:rFonts w:asciiTheme="minorHAnsi" w:eastAsiaTheme="minorEastAsia" w:hAnsiTheme="minorHAnsi" w:cstheme="minorBidi"/>
        </w:rPr>
        <w:t>teur de projet retenu.</w:t>
      </w:r>
      <w:r>
        <w:rPr>
          <w:rFonts w:asciiTheme="minorHAnsi" w:eastAsiaTheme="minorEastAsia" w:hAnsiTheme="minorHAnsi" w:cstheme="minorBidi"/>
        </w:rPr>
        <w:t xml:space="preserve"> </w:t>
      </w:r>
    </w:p>
    <w:p w:rsidR="004F738A" w:rsidRDefault="004F738A">
      <w:pPr>
        <w:spacing w:before="240" w:after="240"/>
        <w:jc w:val="both"/>
        <w:rPr>
          <w:rFonts w:asciiTheme="minorHAnsi" w:eastAsiaTheme="minorEastAsia" w:hAnsiTheme="minorHAnsi" w:cstheme="minorBidi"/>
        </w:rPr>
      </w:pPr>
    </w:p>
    <w:p w:rsidR="00A27A7F" w:rsidRDefault="00070499" w:rsidP="00A27A7F">
      <w:pPr>
        <w:pStyle w:val="AMITITRE"/>
        <w:tabs>
          <w:tab w:val="clear" w:pos="0"/>
        </w:tabs>
        <w:spacing w:line="259" w:lineRule="auto"/>
      </w:pPr>
      <w:r>
        <w:t xml:space="preserve">Les ambitions de la préfiguration </w:t>
      </w:r>
    </w:p>
    <w:p w:rsidR="004F738A" w:rsidRDefault="00070499">
      <w:pPr>
        <w:spacing w:before="240" w:after="240"/>
        <w:rPr>
          <w:rFonts w:asciiTheme="minorHAnsi" w:eastAsiaTheme="minorEastAsia" w:hAnsiTheme="minorHAnsi" w:cstheme="minorBidi"/>
        </w:rPr>
      </w:pPr>
      <w:r>
        <w:rPr>
          <w:rFonts w:asciiTheme="minorHAnsi" w:eastAsiaTheme="minorEastAsia" w:hAnsiTheme="minorHAnsi" w:cstheme="minorBidi"/>
        </w:rPr>
        <w:t>La démarche de préfiguration a vocation à créer les conditions nécessaires à l'émergence d'un futur Espace de Vie Sociale.</w:t>
      </w:r>
    </w:p>
    <w:p w:rsidR="004F738A" w:rsidRDefault="00070499">
      <w:pPr>
        <w:spacing w:before="240" w:after="240"/>
        <w:rPr>
          <w:rFonts w:asciiTheme="minorHAnsi" w:eastAsiaTheme="minorEastAsia" w:hAnsiTheme="minorHAnsi" w:cstheme="minorBidi"/>
        </w:rPr>
      </w:pPr>
      <w:r>
        <w:rPr>
          <w:rFonts w:asciiTheme="minorHAnsi" w:eastAsiaTheme="minorEastAsia" w:hAnsiTheme="minorHAnsi" w:cstheme="minorBidi"/>
        </w:rPr>
        <w:t xml:space="preserve">À ce titre, les structures candidates sont invitées à proposer une </w:t>
      </w:r>
      <w:r>
        <w:rPr>
          <w:rFonts w:asciiTheme="minorHAnsi" w:eastAsiaTheme="minorEastAsia" w:hAnsiTheme="minorHAnsi" w:cstheme="minorBidi"/>
        </w:rPr>
        <w:t>démarche permettant notamment :</w:t>
      </w:r>
    </w:p>
    <w:p w:rsidR="004F738A" w:rsidRDefault="00070499">
      <w:pPr>
        <w:pStyle w:val="Paragraphedeliste"/>
        <w:numPr>
          <w:ilvl w:val="0"/>
          <w:numId w:val="6"/>
        </w:numPr>
        <w:spacing w:after="0"/>
        <w:rPr>
          <w:rFonts w:eastAsiaTheme="minorEastAsia"/>
          <w:sz w:val="24"/>
          <w:szCs w:val="24"/>
          <w:lang w:eastAsia="zh-CN"/>
        </w:rPr>
      </w:pPr>
      <w:r>
        <w:rPr>
          <w:rFonts w:eastAsiaTheme="minorEastAsia"/>
          <w:sz w:val="24"/>
          <w:szCs w:val="24"/>
          <w:lang w:eastAsia="zh-CN"/>
        </w:rPr>
        <w:t xml:space="preserve">d'approfondir la connaissance du territoire ; </w:t>
      </w:r>
    </w:p>
    <w:p w:rsidR="004F738A" w:rsidRDefault="00070499">
      <w:pPr>
        <w:pStyle w:val="Paragraphedeliste"/>
        <w:numPr>
          <w:ilvl w:val="0"/>
          <w:numId w:val="6"/>
        </w:numPr>
        <w:spacing w:after="0"/>
        <w:rPr>
          <w:rFonts w:eastAsiaTheme="minorEastAsia"/>
          <w:sz w:val="24"/>
          <w:szCs w:val="24"/>
          <w:lang w:eastAsia="zh-CN"/>
        </w:rPr>
      </w:pPr>
      <w:r>
        <w:rPr>
          <w:rFonts w:eastAsiaTheme="minorEastAsia"/>
          <w:sz w:val="24"/>
          <w:szCs w:val="24"/>
          <w:lang w:eastAsia="zh-CN"/>
        </w:rPr>
        <w:t xml:space="preserve">de favoriser l'expression et la participation des habitants ; </w:t>
      </w:r>
    </w:p>
    <w:p w:rsidR="004F738A" w:rsidRDefault="00070499">
      <w:pPr>
        <w:pStyle w:val="Paragraphedeliste"/>
        <w:numPr>
          <w:ilvl w:val="0"/>
          <w:numId w:val="6"/>
        </w:numPr>
        <w:spacing w:after="0"/>
        <w:rPr>
          <w:rFonts w:eastAsiaTheme="minorEastAsia"/>
          <w:sz w:val="24"/>
          <w:szCs w:val="24"/>
          <w:lang w:eastAsia="zh-CN"/>
        </w:rPr>
      </w:pPr>
      <w:r>
        <w:rPr>
          <w:rFonts w:eastAsiaTheme="minorEastAsia"/>
          <w:sz w:val="24"/>
          <w:szCs w:val="24"/>
          <w:lang w:eastAsia="zh-CN"/>
        </w:rPr>
        <w:t xml:space="preserve">de mobiliser les ressources et les acteurs locaux ; </w:t>
      </w:r>
    </w:p>
    <w:p w:rsidR="004F738A" w:rsidRDefault="00070499">
      <w:pPr>
        <w:pStyle w:val="Paragraphedeliste"/>
        <w:numPr>
          <w:ilvl w:val="0"/>
          <w:numId w:val="6"/>
        </w:numPr>
        <w:spacing w:after="0"/>
        <w:rPr>
          <w:rFonts w:eastAsiaTheme="minorEastAsia"/>
          <w:sz w:val="24"/>
          <w:szCs w:val="24"/>
          <w:lang w:eastAsia="zh-CN"/>
        </w:rPr>
      </w:pPr>
      <w:r>
        <w:rPr>
          <w:rFonts w:eastAsiaTheme="minorEastAsia"/>
          <w:sz w:val="24"/>
          <w:szCs w:val="24"/>
          <w:lang w:eastAsia="zh-CN"/>
        </w:rPr>
        <w:t>d'expérimenter des actions favorisant l'animation de la vie s</w:t>
      </w:r>
      <w:r>
        <w:rPr>
          <w:rFonts w:eastAsiaTheme="minorEastAsia"/>
          <w:sz w:val="24"/>
          <w:szCs w:val="24"/>
          <w:lang w:eastAsia="zh-CN"/>
        </w:rPr>
        <w:t xml:space="preserve">ociale ; </w:t>
      </w:r>
    </w:p>
    <w:p w:rsidR="004F738A" w:rsidRDefault="00070499">
      <w:pPr>
        <w:pStyle w:val="Paragraphedeliste"/>
        <w:numPr>
          <w:ilvl w:val="0"/>
          <w:numId w:val="6"/>
        </w:numPr>
        <w:spacing w:after="0"/>
        <w:rPr>
          <w:rFonts w:eastAsiaTheme="minorEastAsia"/>
          <w:sz w:val="24"/>
          <w:szCs w:val="24"/>
          <w:lang w:eastAsia="zh-CN"/>
        </w:rPr>
      </w:pPr>
      <w:r>
        <w:rPr>
          <w:rFonts w:eastAsiaTheme="minorEastAsia"/>
          <w:sz w:val="24"/>
          <w:szCs w:val="24"/>
          <w:lang w:eastAsia="zh-CN"/>
        </w:rPr>
        <w:t xml:space="preserve">de construire progressivement un projet social partagé ; </w:t>
      </w:r>
    </w:p>
    <w:p w:rsidR="004F738A" w:rsidRDefault="00070499">
      <w:pPr>
        <w:pStyle w:val="Paragraphedeliste"/>
        <w:numPr>
          <w:ilvl w:val="0"/>
          <w:numId w:val="6"/>
        </w:numPr>
        <w:spacing w:after="0"/>
        <w:rPr>
          <w:rFonts w:eastAsiaTheme="minorEastAsia"/>
          <w:sz w:val="24"/>
          <w:szCs w:val="24"/>
          <w:lang w:eastAsia="zh-CN"/>
        </w:rPr>
      </w:pPr>
      <w:r>
        <w:rPr>
          <w:rFonts w:eastAsiaTheme="minorEastAsia"/>
          <w:sz w:val="24"/>
          <w:szCs w:val="24"/>
          <w:lang w:eastAsia="zh-CN"/>
        </w:rPr>
        <w:t>de préparer, une demande d'agrément auprès de la CAF.</w:t>
      </w:r>
    </w:p>
    <w:p w:rsidR="004F738A" w:rsidRDefault="004F738A"/>
    <w:p w:rsidR="004F738A" w:rsidRDefault="00070499">
      <w:pPr>
        <w:pStyle w:val="AMITITRE"/>
        <w:tabs>
          <w:tab w:val="clear" w:pos="0"/>
        </w:tabs>
        <w:spacing w:line="259" w:lineRule="auto"/>
      </w:pPr>
      <w:r>
        <w:t xml:space="preserve">Le cadre de référence d'un espace de vie sociale </w:t>
      </w:r>
    </w:p>
    <w:p w:rsidR="00212EF2" w:rsidRPr="00212EF2" w:rsidRDefault="00212EF2" w:rsidP="007C7808">
      <w:pPr>
        <w:pStyle w:val="NormalWeb"/>
        <w:jc w:val="both"/>
        <w:rPr>
          <w:rFonts w:asciiTheme="minorHAnsi" w:eastAsiaTheme="minorEastAsia" w:hAnsiTheme="minorHAnsi" w:cstheme="minorBidi"/>
          <w:lang w:eastAsia="zh-CN"/>
        </w:rPr>
      </w:pPr>
      <w:r w:rsidRPr="00212EF2">
        <w:rPr>
          <w:rFonts w:asciiTheme="minorHAnsi" w:eastAsiaTheme="minorEastAsia" w:hAnsiTheme="minorHAnsi" w:cstheme="minorBidi"/>
          <w:lang w:eastAsia="zh-CN"/>
        </w:rPr>
        <w:t xml:space="preserve">L’Espace de Vie Sociale (EVS) est un lieu de proximité qui favorise les rencontres, les échanges et la participation des habitants à la vie locale. Il s’inscrit dans le cadre de l’Animation de la Vie Sociale, dont les principes sont définis par la Caisse nationale des Allocations familiales (CNAF), notamment dans </w:t>
      </w:r>
      <w:hyperlink r:id="rId13">
        <w:r w:rsidRPr="00212EF2">
          <w:rPr>
            <w:rFonts w:asciiTheme="minorHAnsi" w:eastAsiaTheme="minorEastAsia" w:hAnsiTheme="minorHAnsi" w:cstheme="minorBidi"/>
            <w:lang w:eastAsia="zh-CN"/>
          </w:rPr>
          <w:t>Instruction C-2025-238</w:t>
        </w:r>
      </w:hyperlink>
      <w:r w:rsidRPr="00212EF2">
        <w:rPr>
          <w:rFonts w:asciiTheme="minorHAnsi" w:eastAsiaTheme="minorEastAsia" w:hAnsiTheme="minorHAnsi" w:cstheme="minorBidi"/>
          <w:lang w:eastAsia="zh-CN"/>
        </w:rPr>
        <w:t xml:space="preserve"> du 18 décembre 2025</w:t>
      </w:r>
      <w:r>
        <w:rPr>
          <w:rFonts w:asciiTheme="minorHAnsi" w:eastAsiaTheme="minorEastAsia" w:hAnsiTheme="minorHAnsi" w:cstheme="minorBidi"/>
          <w:lang w:eastAsia="zh-CN"/>
        </w:rPr>
        <w:t xml:space="preserve">, </w:t>
      </w:r>
      <w:r w:rsidRPr="00212EF2">
        <w:rPr>
          <w:rFonts w:asciiTheme="minorHAnsi" w:eastAsiaTheme="minorEastAsia" w:hAnsiTheme="minorHAnsi" w:cstheme="minorBidi"/>
          <w:lang w:eastAsia="zh-CN"/>
        </w:rPr>
        <w:t>.</w:t>
      </w:r>
    </w:p>
    <w:p w:rsidR="00212EF2" w:rsidRPr="00212EF2" w:rsidRDefault="00212EF2" w:rsidP="007C7808">
      <w:pPr>
        <w:suppressAutoHyphens w:val="0"/>
        <w:spacing w:before="100" w:beforeAutospacing="1" w:after="100" w:afterAutospacing="1"/>
        <w:jc w:val="both"/>
        <w:rPr>
          <w:rFonts w:asciiTheme="minorHAnsi" w:eastAsiaTheme="minorEastAsia" w:hAnsiTheme="minorHAnsi" w:cstheme="minorBidi"/>
        </w:rPr>
      </w:pPr>
      <w:r w:rsidRPr="00212EF2">
        <w:rPr>
          <w:rFonts w:asciiTheme="minorHAnsi" w:eastAsiaTheme="minorEastAsia" w:hAnsiTheme="minorHAnsi" w:cstheme="minorBidi"/>
        </w:rPr>
        <w:t>L’EVS vise à renforcer les liens sociaux et les solidarités de proximité, à soutenir les initiatives des habitants et à développer leur pouvoir d’agir.</w:t>
      </w:r>
    </w:p>
    <w:p w:rsidR="00212EF2" w:rsidRPr="00212EF2" w:rsidRDefault="00212EF2" w:rsidP="007C7808">
      <w:pPr>
        <w:suppressAutoHyphens w:val="0"/>
        <w:spacing w:before="100" w:beforeAutospacing="1" w:after="100" w:afterAutospacing="1"/>
        <w:jc w:val="both"/>
        <w:rPr>
          <w:rFonts w:asciiTheme="minorHAnsi" w:eastAsiaTheme="minorEastAsia" w:hAnsiTheme="minorHAnsi" w:cstheme="minorBidi"/>
        </w:rPr>
      </w:pPr>
      <w:r w:rsidRPr="00212EF2">
        <w:rPr>
          <w:rFonts w:asciiTheme="minorHAnsi" w:eastAsiaTheme="minorEastAsia" w:hAnsiTheme="minorHAnsi" w:cstheme="minorBidi"/>
        </w:rPr>
        <w:t>Son fonctionnement repose sur un projet social, élaboré collectivement avec les habitants, les bénévoles, les partenaires locaux et les acteurs institutionnels. Ce projet définit les priorités, les objectifs et les actions à mettre en œuvre en réponse aux besoins du territoire.</w:t>
      </w:r>
    </w:p>
    <w:p w:rsidR="00212EF2" w:rsidRPr="00212EF2" w:rsidRDefault="00212EF2" w:rsidP="00212EF2">
      <w:pPr>
        <w:suppressAutoHyphens w:val="0"/>
        <w:spacing w:before="100" w:beforeAutospacing="1" w:after="100" w:afterAutospacing="1"/>
        <w:rPr>
          <w:rFonts w:asciiTheme="minorHAnsi" w:eastAsiaTheme="minorEastAsia" w:hAnsiTheme="minorHAnsi" w:cstheme="minorBidi"/>
        </w:rPr>
      </w:pPr>
      <w:r w:rsidRPr="00212EF2">
        <w:rPr>
          <w:rFonts w:asciiTheme="minorHAnsi" w:eastAsiaTheme="minorEastAsia" w:hAnsiTheme="minorHAnsi" w:cstheme="minorBidi"/>
        </w:rPr>
        <w:t>Il comprend notamment :</w:t>
      </w:r>
    </w:p>
    <w:p w:rsidR="00212EF2" w:rsidRPr="00212EF2" w:rsidRDefault="00212EF2" w:rsidP="00212EF2">
      <w:pPr>
        <w:numPr>
          <w:ilvl w:val="0"/>
          <w:numId w:val="16"/>
        </w:numPr>
        <w:suppressAutoHyphens w:val="0"/>
        <w:spacing w:before="100" w:beforeAutospacing="1" w:after="100" w:afterAutospacing="1"/>
        <w:rPr>
          <w:rFonts w:asciiTheme="minorHAnsi" w:eastAsiaTheme="minorEastAsia" w:hAnsiTheme="minorHAnsi" w:cstheme="minorBidi"/>
        </w:rPr>
      </w:pPr>
      <w:r w:rsidRPr="00212EF2">
        <w:rPr>
          <w:rFonts w:asciiTheme="minorHAnsi" w:eastAsiaTheme="minorEastAsia" w:hAnsiTheme="minorHAnsi" w:cstheme="minorBidi"/>
        </w:rPr>
        <w:t>un diagnostic partagé du territoire et des besoins des habitants ;</w:t>
      </w:r>
    </w:p>
    <w:p w:rsidR="00212EF2" w:rsidRPr="00212EF2" w:rsidRDefault="00212EF2" w:rsidP="00212EF2">
      <w:pPr>
        <w:numPr>
          <w:ilvl w:val="0"/>
          <w:numId w:val="16"/>
        </w:numPr>
        <w:suppressAutoHyphens w:val="0"/>
        <w:spacing w:before="100" w:beforeAutospacing="1" w:after="100" w:afterAutospacing="1"/>
        <w:rPr>
          <w:rFonts w:asciiTheme="minorHAnsi" w:eastAsiaTheme="minorEastAsia" w:hAnsiTheme="minorHAnsi" w:cstheme="minorBidi"/>
        </w:rPr>
      </w:pPr>
      <w:r w:rsidRPr="00212EF2">
        <w:rPr>
          <w:rFonts w:asciiTheme="minorHAnsi" w:eastAsiaTheme="minorEastAsia" w:hAnsiTheme="minorHAnsi" w:cstheme="minorBidi"/>
        </w:rPr>
        <w:t>les orientations et les objectifs prioritaires ;</w:t>
      </w:r>
    </w:p>
    <w:p w:rsidR="00212EF2" w:rsidRPr="00212EF2" w:rsidRDefault="00212EF2" w:rsidP="00212EF2">
      <w:pPr>
        <w:numPr>
          <w:ilvl w:val="0"/>
          <w:numId w:val="16"/>
        </w:numPr>
        <w:suppressAutoHyphens w:val="0"/>
        <w:spacing w:before="100" w:beforeAutospacing="1" w:after="100" w:afterAutospacing="1"/>
        <w:rPr>
          <w:rFonts w:asciiTheme="minorHAnsi" w:eastAsiaTheme="minorEastAsia" w:hAnsiTheme="minorHAnsi" w:cstheme="minorBidi"/>
        </w:rPr>
      </w:pPr>
      <w:r w:rsidRPr="00212EF2">
        <w:rPr>
          <w:rFonts w:asciiTheme="minorHAnsi" w:eastAsiaTheme="minorEastAsia" w:hAnsiTheme="minorHAnsi" w:cstheme="minorBidi"/>
        </w:rPr>
        <w:t>les actions envisagées ;</w:t>
      </w:r>
    </w:p>
    <w:p w:rsidR="00212EF2" w:rsidRPr="00212EF2" w:rsidRDefault="00212EF2" w:rsidP="00212EF2">
      <w:pPr>
        <w:numPr>
          <w:ilvl w:val="0"/>
          <w:numId w:val="16"/>
        </w:numPr>
        <w:suppressAutoHyphens w:val="0"/>
        <w:spacing w:before="100" w:beforeAutospacing="1" w:after="100" w:afterAutospacing="1"/>
        <w:rPr>
          <w:rFonts w:asciiTheme="minorHAnsi" w:eastAsiaTheme="minorEastAsia" w:hAnsiTheme="minorHAnsi" w:cstheme="minorBidi"/>
        </w:rPr>
      </w:pPr>
      <w:r w:rsidRPr="00212EF2">
        <w:rPr>
          <w:rFonts w:asciiTheme="minorHAnsi" w:eastAsiaTheme="minorEastAsia" w:hAnsiTheme="minorHAnsi" w:cstheme="minorBidi"/>
        </w:rPr>
        <w:t>les modalités de participation des habitants et des bénévoles ;</w:t>
      </w:r>
    </w:p>
    <w:p w:rsidR="00212EF2" w:rsidRPr="00212EF2" w:rsidRDefault="00212EF2" w:rsidP="00212EF2">
      <w:pPr>
        <w:numPr>
          <w:ilvl w:val="0"/>
          <w:numId w:val="16"/>
        </w:numPr>
        <w:suppressAutoHyphens w:val="0"/>
        <w:spacing w:before="100" w:beforeAutospacing="1" w:after="100" w:afterAutospacing="1"/>
        <w:rPr>
          <w:rFonts w:asciiTheme="minorHAnsi" w:eastAsiaTheme="minorEastAsia" w:hAnsiTheme="minorHAnsi" w:cstheme="minorBidi"/>
        </w:rPr>
      </w:pPr>
      <w:r w:rsidRPr="00212EF2">
        <w:rPr>
          <w:rFonts w:asciiTheme="minorHAnsi" w:eastAsiaTheme="minorEastAsia" w:hAnsiTheme="minorHAnsi" w:cstheme="minorBidi"/>
        </w:rPr>
        <w:t>les modalités d’évaluation ;</w:t>
      </w:r>
    </w:p>
    <w:p w:rsidR="00212EF2" w:rsidRPr="00212EF2" w:rsidRDefault="00212EF2" w:rsidP="00212EF2">
      <w:pPr>
        <w:numPr>
          <w:ilvl w:val="0"/>
          <w:numId w:val="16"/>
        </w:numPr>
        <w:suppressAutoHyphens w:val="0"/>
        <w:spacing w:before="100" w:beforeAutospacing="1" w:after="100" w:afterAutospacing="1"/>
        <w:rPr>
          <w:rFonts w:asciiTheme="minorHAnsi" w:eastAsiaTheme="minorEastAsia" w:hAnsiTheme="minorHAnsi" w:cstheme="minorBidi"/>
        </w:rPr>
      </w:pPr>
      <w:r w:rsidRPr="00212EF2">
        <w:rPr>
          <w:rFonts w:asciiTheme="minorHAnsi" w:eastAsiaTheme="minorEastAsia" w:hAnsiTheme="minorHAnsi" w:cstheme="minorBidi"/>
        </w:rPr>
        <w:t>un budget prévisionnel.</w:t>
      </w:r>
    </w:p>
    <w:p w:rsidR="00212EF2" w:rsidRPr="00212EF2" w:rsidRDefault="00212EF2" w:rsidP="00212EF2">
      <w:pPr>
        <w:suppressAutoHyphens w:val="0"/>
        <w:spacing w:before="100" w:beforeAutospacing="1" w:after="100" w:afterAutospacing="1"/>
        <w:rPr>
          <w:lang w:eastAsia="fr-FR"/>
        </w:rPr>
      </w:pPr>
      <w:r w:rsidRPr="00212EF2">
        <w:rPr>
          <w:rFonts w:asciiTheme="minorHAnsi" w:eastAsiaTheme="minorEastAsia" w:hAnsiTheme="minorHAnsi" w:cstheme="minorBidi"/>
        </w:rPr>
        <w:t>L’action de l’EVS s’appuie sur les valeurs de l’Animation de la Vie Sociale : respect de la dignité humaine, laïcité, neutralité, m</w:t>
      </w:r>
      <w:r w:rsidRPr="00212EF2">
        <w:rPr>
          <w:lang w:eastAsia="fr-FR"/>
        </w:rPr>
        <w:t>ixité, solidarité, participation des habitants et partenariat.</w:t>
      </w:r>
    </w:p>
    <w:p w:rsidR="004F738A" w:rsidRDefault="00070499" w:rsidP="00212EF2">
      <w:pPr>
        <w:spacing w:before="240" w:after="240"/>
        <w:jc w:val="both"/>
        <w:rPr>
          <w:rFonts w:asciiTheme="minorHAnsi" w:eastAsiaTheme="minorEastAsia" w:hAnsiTheme="minorHAnsi" w:cstheme="minorBidi"/>
        </w:rPr>
      </w:pPr>
      <w:r w:rsidRPr="00212EF2">
        <w:rPr>
          <w:rFonts w:asciiTheme="minorHAnsi" w:eastAsiaTheme="minorEastAsia" w:hAnsiTheme="minorHAnsi" w:cstheme="minorBidi"/>
        </w:rPr>
        <w:t>La phase de pr</w:t>
      </w:r>
      <w:r w:rsidRPr="00212EF2">
        <w:rPr>
          <w:rFonts w:asciiTheme="minorHAnsi" w:eastAsiaTheme="minorEastAsia" w:hAnsiTheme="minorHAnsi" w:cstheme="minorBidi"/>
        </w:rPr>
        <w:t>éfiguration</w:t>
      </w:r>
      <w:r w:rsidR="00465185" w:rsidRPr="00212EF2">
        <w:rPr>
          <w:rFonts w:asciiTheme="minorHAnsi" w:eastAsiaTheme="minorEastAsia" w:hAnsiTheme="minorHAnsi" w:cstheme="minorBidi"/>
        </w:rPr>
        <w:t>,</w:t>
      </w:r>
      <w:r w:rsidRPr="00212EF2">
        <w:rPr>
          <w:rFonts w:asciiTheme="minorHAnsi" w:eastAsiaTheme="minorEastAsia" w:hAnsiTheme="minorHAnsi" w:cstheme="minorBidi"/>
        </w:rPr>
        <w:t xml:space="preserve"> objet du présent appel à manifestation d'intérêt</w:t>
      </w:r>
      <w:r w:rsidR="00465185" w:rsidRPr="00212EF2">
        <w:rPr>
          <w:rFonts w:asciiTheme="minorHAnsi" w:eastAsiaTheme="minorEastAsia" w:hAnsiTheme="minorHAnsi" w:cstheme="minorBidi"/>
        </w:rPr>
        <w:t>,</w:t>
      </w:r>
      <w:r w:rsidRPr="00212EF2">
        <w:rPr>
          <w:rFonts w:asciiTheme="minorHAnsi" w:eastAsiaTheme="minorEastAsia" w:hAnsiTheme="minorHAnsi" w:cstheme="minorBidi"/>
        </w:rPr>
        <w:t xml:space="preserve"> a </w:t>
      </w:r>
      <w:r w:rsidRPr="00212EF2">
        <w:rPr>
          <w:rFonts w:asciiTheme="minorHAnsi" w:eastAsiaTheme="minorEastAsia" w:hAnsiTheme="minorHAnsi" w:cstheme="minorBidi"/>
        </w:rPr>
        <w:t>pour finalité de créer les conditions d'élaboration de ce projet social. Celui-ci constituera le socle de la demande d'agrément qui pourra être présentée à la Caisse d'Allocations F</w:t>
      </w:r>
      <w:r w:rsidRPr="00212EF2">
        <w:rPr>
          <w:rFonts w:asciiTheme="minorHAnsi" w:eastAsiaTheme="minorEastAsia" w:hAnsiTheme="minorHAnsi" w:cstheme="minorBidi"/>
        </w:rPr>
        <w:t>amiliales</w:t>
      </w:r>
      <w:r w:rsidR="00465185" w:rsidRPr="00212EF2">
        <w:rPr>
          <w:rFonts w:asciiTheme="minorHAnsi" w:eastAsiaTheme="minorEastAsia" w:hAnsiTheme="minorHAnsi" w:cstheme="minorBidi"/>
        </w:rPr>
        <w:t>.</w:t>
      </w:r>
    </w:p>
    <w:p w:rsidR="00070499" w:rsidRPr="00212EF2" w:rsidRDefault="00070499" w:rsidP="00212EF2">
      <w:pPr>
        <w:spacing w:before="240" w:after="240"/>
        <w:jc w:val="both"/>
        <w:rPr>
          <w:rFonts w:asciiTheme="minorHAnsi" w:eastAsiaTheme="minorEastAsia" w:hAnsiTheme="minorHAnsi" w:cstheme="minorBidi"/>
        </w:rPr>
      </w:pPr>
    </w:p>
    <w:p w:rsidR="004F738A" w:rsidRDefault="00070499">
      <w:pPr>
        <w:pStyle w:val="AMITITRE"/>
        <w:tabs>
          <w:tab w:val="clear" w:pos="0"/>
        </w:tabs>
        <w:spacing w:line="259" w:lineRule="auto"/>
      </w:pPr>
      <w:r>
        <w:t>L</w:t>
      </w:r>
      <w:r>
        <w:t>a démarche attendue</w:t>
      </w:r>
    </w:p>
    <w:p w:rsidR="004F738A" w:rsidRDefault="00070499">
      <w:pPr>
        <w:spacing w:before="240" w:after="240"/>
      </w:pPr>
      <w:r>
        <w:rPr>
          <w:rFonts w:ascii="Calibri" w:eastAsia="Calibri" w:hAnsi="Calibri" w:cs="Calibri"/>
        </w:rPr>
        <w:t xml:space="preserve">Les structures candidates sont invitées à proposer une démarche de préfiguration s'appuyant </w:t>
      </w:r>
      <w:r>
        <w:rPr>
          <w:rFonts w:ascii="Calibri" w:eastAsia="Calibri" w:hAnsi="Calibri" w:cs="Calibri"/>
        </w:rPr>
        <w:t xml:space="preserve">notamment </w:t>
      </w:r>
      <w:r>
        <w:rPr>
          <w:rFonts w:ascii="Calibri" w:eastAsia="Calibri" w:hAnsi="Calibri" w:cs="Calibri"/>
        </w:rPr>
        <w:t>sur les principes suivants :</w:t>
      </w:r>
    </w:p>
    <w:p w:rsidR="004F738A" w:rsidRDefault="00070499">
      <w:pPr>
        <w:pStyle w:val="Paragraphedeliste"/>
        <w:numPr>
          <w:ilvl w:val="0"/>
          <w:numId w:val="3"/>
        </w:numPr>
        <w:spacing w:after="0"/>
        <w:rPr>
          <w:rFonts w:ascii="Calibri" w:eastAsia="Calibri" w:hAnsi="Calibri" w:cs="Calibri"/>
          <w:sz w:val="24"/>
          <w:szCs w:val="24"/>
        </w:rPr>
      </w:pPr>
      <w:r>
        <w:rPr>
          <w:rFonts w:eastAsiaTheme="minorEastAsia"/>
          <w:sz w:val="24"/>
          <w:szCs w:val="24"/>
          <w:lang w:eastAsia="zh-CN"/>
        </w:rPr>
        <w:t xml:space="preserve">participation effective des habitants ; </w:t>
      </w:r>
    </w:p>
    <w:p w:rsidR="004F738A" w:rsidRDefault="00070499">
      <w:pPr>
        <w:pStyle w:val="Paragraphedeliste"/>
        <w:numPr>
          <w:ilvl w:val="0"/>
          <w:numId w:val="3"/>
        </w:numPr>
        <w:spacing w:after="0"/>
        <w:rPr>
          <w:rFonts w:ascii="Calibri" w:eastAsia="Calibri" w:hAnsi="Calibri" w:cs="Calibri"/>
          <w:sz w:val="24"/>
          <w:szCs w:val="24"/>
        </w:rPr>
      </w:pPr>
      <w:r>
        <w:rPr>
          <w:rFonts w:eastAsiaTheme="minorEastAsia"/>
          <w:sz w:val="24"/>
          <w:szCs w:val="24"/>
          <w:lang w:eastAsia="zh-CN"/>
        </w:rPr>
        <w:t>aller-vers</w:t>
      </w:r>
      <w:r>
        <w:rPr>
          <w:rFonts w:eastAsiaTheme="minorEastAsia"/>
          <w:sz w:val="24"/>
          <w:szCs w:val="24"/>
          <w:lang w:eastAsia="zh-CN"/>
        </w:rPr>
        <w:t xml:space="preserve"> ; </w:t>
      </w:r>
    </w:p>
    <w:p w:rsidR="004F738A" w:rsidRDefault="00070499">
      <w:pPr>
        <w:pStyle w:val="Paragraphedeliste"/>
        <w:numPr>
          <w:ilvl w:val="0"/>
          <w:numId w:val="3"/>
        </w:numPr>
        <w:spacing w:after="0"/>
        <w:rPr>
          <w:rFonts w:ascii="Calibri" w:eastAsia="Calibri" w:hAnsi="Calibri" w:cs="Calibri"/>
          <w:sz w:val="24"/>
          <w:szCs w:val="24"/>
        </w:rPr>
      </w:pPr>
      <w:r>
        <w:rPr>
          <w:rFonts w:eastAsiaTheme="minorEastAsia"/>
          <w:sz w:val="24"/>
          <w:szCs w:val="24"/>
          <w:lang w:eastAsia="zh-CN"/>
        </w:rPr>
        <w:t xml:space="preserve">développement social local ; </w:t>
      </w:r>
    </w:p>
    <w:p w:rsidR="004F738A" w:rsidRDefault="00070499">
      <w:pPr>
        <w:pStyle w:val="Paragraphedeliste"/>
        <w:numPr>
          <w:ilvl w:val="0"/>
          <w:numId w:val="3"/>
        </w:numPr>
        <w:spacing w:after="0"/>
        <w:rPr>
          <w:rFonts w:ascii="Calibri" w:eastAsia="Calibri" w:hAnsi="Calibri" w:cs="Calibri"/>
          <w:sz w:val="24"/>
          <w:szCs w:val="24"/>
        </w:rPr>
      </w:pPr>
      <w:r>
        <w:rPr>
          <w:rFonts w:eastAsiaTheme="minorEastAsia"/>
          <w:sz w:val="24"/>
          <w:szCs w:val="24"/>
          <w:lang w:eastAsia="zh-CN"/>
        </w:rPr>
        <w:t xml:space="preserve">coopération entre acteurs et institutions ; </w:t>
      </w:r>
    </w:p>
    <w:p w:rsidR="004F738A" w:rsidRDefault="00070499">
      <w:pPr>
        <w:pStyle w:val="Paragraphedeliste"/>
        <w:numPr>
          <w:ilvl w:val="0"/>
          <w:numId w:val="3"/>
        </w:numPr>
        <w:spacing w:after="0"/>
        <w:rPr>
          <w:rFonts w:ascii="Calibri" w:eastAsia="Calibri" w:hAnsi="Calibri" w:cs="Calibri"/>
          <w:sz w:val="24"/>
          <w:szCs w:val="24"/>
        </w:rPr>
      </w:pPr>
      <w:r>
        <w:rPr>
          <w:rFonts w:eastAsiaTheme="minorEastAsia"/>
          <w:sz w:val="24"/>
          <w:szCs w:val="24"/>
          <w:lang w:eastAsia="zh-CN"/>
        </w:rPr>
        <w:t xml:space="preserve">complémentarité avec les équipements existants ; </w:t>
      </w:r>
    </w:p>
    <w:p w:rsidR="004F738A" w:rsidRDefault="00070499">
      <w:pPr>
        <w:pStyle w:val="Paragraphedeliste"/>
        <w:numPr>
          <w:ilvl w:val="0"/>
          <w:numId w:val="3"/>
        </w:numPr>
        <w:spacing w:after="0"/>
        <w:rPr>
          <w:rFonts w:ascii="Calibri" w:eastAsia="Calibri" w:hAnsi="Calibri" w:cs="Calibri"/>
          <w:sz w:val="24"/>
          <w:szCs w:val="24"/>
        </w:rPr>
      </w:pPr>
      <w:r>
        <w:rPr>
          <w:rFonts w:eastAsiaTheme="minorEastAsia"/>
          <w:sz w:val="24"/>
          <w:szCs w:val="24"/>
          <w:lang w:eastAsia="zh-CN"/>
        </w:rPr>
        <w:t xml:space="preserve">expérimentation ; </w:t>
      </w:r>
    </w:p>
    <w:p w:rsidR="004F738A" w:rsidRPr="00070499" w:rsidRDefault="00070499">
      <w:pPr>
        <w:pStyle w:val="Paragraphedeliste"/>
        <w:numPr>
          <w:ilvl w:val="0"/>
          <w:numId w:val="3"/>
        </w:numPr>
        <w:spacing w:after="0"/>
        <w:rPr>
          <w:rFonts w:ascii="Calibri" w:eastAsia="Calibri" w:hAnsi="Calibri" w:cs="Calibri"/>
          <w:sz w:val="24"/>
          <w:szCs w:val="24"/>
        </w:rPr>
      </w:pPr>
      <w:r>
        <w:rPr>
          <w:rFonts w:eastAsiaTheme="minorEastAsia"/>
          <w:sz w:val="24"/>
          <w:szCs w:val="24"/>
          <w:lang w:eastAsia="zh-CN"/>
        </w:rPr>
        <w:t>gouvernance partagée.</w:t>
      </w:r>
    </w:p>
    <w:p w:rsidR="00070499" w:rsidRPr="00070499" w:rsidRDefault="00070499" w:rsidP="00070499">
      <w:pPr>
        <w:rPr>
          <w:rFonts w:ascii="Calibri" w:eastAsia="Calibri" w:hAnsi="Calibri" w:cs="Calibri"/>
        </w:rPr>
      </w:pPr>
    </w:p>
    <w:p w:rsidR="004F738A" w:rsidRDefault="00070499">
      <w:pPr>
        <w:pStyle w:val="AMITITRE"/>
        <w:tabs>
          <w:tab w:val="clear" w:pos="0"/>
        </w:tabs>
        <w:spacing w:line="259" w:lineRule="auto"/>
      </w:pPr>
      <w:r>
        <w:t xml:space="preserve"> </w:t>
      </w:r>
      <w:r>
        <w:t xml:space="preserve">Les critères de sélection des candidatures  </w:t>
      </w:r>
    </w:p>
    <w:p w:rsidR="004F738A" w:rsidRDefault="004F738A">
      <w:pPr>
        <w:ind w:left="1134" w:right="567"/>
        <w:jc w:val="both"/>
        <w:rPr>
          <w:rFonts w:ascii="CG Omega" w:hAnsi="CG Omega"/>
          <w:sz w:val="28"/>
          <w:szCs w:val="28"/>
        </w:rPr>
      </w:pPr>
    </w:p>
    <w:p w:rsidR="004F738A" w:rsidRDefault="00070499">
      <w:pPr>
        <w:spacing w:line="259" w:lineRule="auto"/>
        <w:ind w:right="567"/>
        <w:jc w:val="both"/>
      </w:pPr>
      <w:r>
        <w:rPr>
          <w:rFonts w:asciiTheme="minorHAnsi" w:eastAsiaTheme="minorEastAsia" w:hAnsiTheme="minorHAnsi" w:cstheme="minorBidi"/>
        </w:rPr>
        <w:t>Les candidatures seront appréciées prin</w:t>
      </w:r>
      <w:r>
        <w:rPr>
          <w:rFonts w:asciiTheme="minorHAnsi" w:eastAsiaTheme="minorEastAsia" w:hAnsiTheme="minorHAnsi" w:cstheme="minorBidi"/>
        </w:rPr>
        <w:t>cipalement au regard de la qualité de la démarche proposée pour conduire la préfiguration.</w:t>
      </w:r>
    </w:p>
    <w:p w:rsidR="004F738A" w:rsidRDefault="004F738A">
      <w:pPr>
        <w:spacing w:line="259" w:lineRule="auto"/>
        <w:ind w:right="567"/>
        <w:jc w:val="both"/>
        <w:rPr>
          <w:rFonts w:asciiTheme="minorHAnsi" w:eastAsiaTheme="minorEastAsia" w:hAnsiTheme="minorHAnsi" w:cstheme="minorBidi"/>
        </w:rPr>
      </w:pPr>
    </w:p>
    <w:p w:rsidR="004F738A" w:rsidRDefault="00070499">
      <w:pPr>
        <w:spacing w:line="259" w:lineRule="auto"/>
        <w:jc w:val="both"/>
      </w:pPr>
      <w:r>
        <w:rPr>
          <w:rFonts w:asciiTheme="minorHAnsi" w:eastAsiaTheme="minorEastAsia" w:hAnsiTheme="minorHAnsi" w:cstheme="minorBidi"/>
        </w:rPr>
        <w:t xml:space="preserve">Les candidatures seront examinées au regard de quatre axes prioritaires : </w:t>
      </w:r>
    </w:p>
    <w:p w:rsidR="004F738A" w:rsidRDefault="004F738A">
      <w:pPr>
        <w:spacing w:line="259" w:lineRule="auto"/>
        <w:jc w:val="both"/>
        <w:rPr>
          <w:rFonts w:asciiTheme="minorHAnsi" w:eastAsiaTheme="minorEastAsia" w:hAnsiTheme="minorHAnsi" w:cstheme="minorBidi"/>
        </w:rPr>
      </w:pPr>
    </w:p>
    <w:p w:rsidR="004F738A" w:rsidRDefault="00070499">
      <w:pPr>
        <w:pStyle w:val="Paragraphedeliste"/>
        <w:numPr>
          <w:ilvl w:val="0"/>
          <w:numId w:val="3"/>
        </w:numPr>
        <w:spacing w:after="0" w:line="259" w:lineRule="auto"/>
        <w:jc w:val="both"/>
        <w:rPr>
          <w:rFonts w:eastAsiaTheme="minorEastAsia"/>
          <w:sz w:val="24"/>
          <w:szCs w:val="24"/>
          <w:lang w:eastAsia="zh-CN"/>
        </w:rPr>
      </w:pPr>
      <w:r>
        <w:rPr>
          <w:rFonts w:eastAsiaTheme="minorEastAsia"/>
          <w:sz w:val="24"/>
          <w:szCs w:val="24"/>
          <w:lang w:eastAsia="zh-CN"/>
        </w:rPr>
        <w:t xml:space="preserve">La capacité à contribuer au renforcement de l’identité du quartier de </w:t>
      </w:r>
      <w:proofErr w:type="spellStart"/>
      <w:r>
        <w:rPr>
          <w:rFonts w:eastAsiaTheme="minorEastAsia"/>
          <w:sz w:val="24"/>
          <w:szCs w:val="24"/>
          <w:lang w:eastAsia="zh-CN"/>
        </w:rPr>
        <w:t>Borderouge</w:t>
      </w:r>
      <w:proofErr w:type="spellEnd"/>
      <w:r>
        <w:rPr>
          <w:rFonts w:eastAsiaTheme="minorEastAsia"/>
          <w:sz w:val="24"/>
          <w:szCs w:val="24"/>
          <w:lang w:eastAsia="zh-CN"/>
        </w:rPr>
        <w:t xml:space="preserve">, en </w:t>
      </w:r>
      <w:r>
        <w:rPr>
          <w:rFonts w:eastAsiaTheme="minorEastAsia"/>
          <w:sz w:val="24"/>
          <w:szCs w:val="24"/>
          <w:lang w:eastAsia="zh-CN"/>
        </w:rPr>
        <w:t xml:space="preserve">s’inscrivant dans les dynamiques locales de cohésion sociale et en favorisant la coopération ainsi que la complémentarité entre les acteurs du quartier de </w:t>
      </w:r>
      <w:proofErr w:type="spellStart"/>
      <w:r>
        <w:rPr>
          <w:rFonts w:eastAsiaTheme="minorEastAsia"/>
          <w:sz w:val="24"/>
          <w:szCs w:val="24"/>
          <w:lang w:eastAsia="zh-CN"/>
        </w:rPr>
        <w:t>Borderouge</w:t>
      </w:r>
      <w:proofErr w:type="spellEnd"/>
      <w:r>
        <w:rPr>
          <w:rFonts w:eastAsiaTheme="minorEastAsia"/>
          <w:sz w:val="24"/>
          <w:szCs w:val="24"/>
          <w:lang w:eastAsia="zh-CN"/>
        </w:rPr>
        <w:t xml:space="preserve"> ;</w:t>
      </w:r>
    </w:p>
    <w:p w:rsidR="004F738A" w:rsidRDefault="00070499">
      <w:pPr>
        <w:pStyle w:val="Paragraphedeliste"/>
        <w:numPr>
          <w:ilvl w:val="0"/>
          <w:numId w:val="2"/>
        </w:numPr>
        <w:spacing w:after="0" w:line="259" w:lineRule="auto"/>
        <w:ind w:left="720"/>
        <w:jc w:val="both"/>
        <w:rPr>
          <w:rFonts w:eastAsiaTheme="minorEastAsia"/>
          <w:sz w:val="24"/>
          <w:szCs w:val="24"/>
          <w:lang w:eastAsia="zh-CN"/>
        </w:rPr>
      </w:pPr>
      <w:r>
        <w:rPr>
          <w:rFonts w:eastAsiaTheme="minorEastAsia"/>
          <w:sz w:val="24"/>
          <w:szCs w:val="24"/>
          <w:lang w:eastAsia="zh-CN"/>
        </w:rPr>
        <w:t>La capacité à développer des démarches innovantes et de proximité, notamment à travers d</w:t>
      </w:r>
      <w:r>
        <w:rPr>
          <w:rFonts w:eastAsiaTheme="minorEastAsia"/>
          <w:sz w:val="24"/>
          <w:szCs w:val="24"/>
          <w:lang w:eastAsia="zh-CN"/>
        </w:rPr>
        <w:t>es actions expérimentales et des pratiques d’« aller-vers », permettant de mobiliser et d’impliquer les habitants dans la vie du quartier ;</w:t>
      </w:r>
    </w:p>
    <w:p w:rsidR="004F738A" w:rsidRDefault="00070499">
      <w:pPr>
        <w:pStyle w:val="Paragraphedeliste"/>
        <w:numPr>
          <w:ilvl w:val="0"/>
          <w:numId w:val="1"/>
        </w:numPr>
        <w:spacing w:after="0" w:line="259" w:lineRule="auto"/>
        <w:jc w:val="both"/>
        <w:rPr>
          <w:rFonts w:eastAsiaTheme="minorEastAsia"/>
          <w:sz w:val="24"/>
          <w:szCs w:val="24"/>
          <w:lang w:eastAsia="zh-CN"/>
        </w:rPr>
      </w:pPr>
      <w:r>
        <w:rPr>
          <w:rFonts w:eastAsiaTheme="minorEastAsia"/>
          <w:sz w:val="24"/>
          <w:szCs w:val="24"/>
          <w:lang w:eastAsia="zh-CN"/>
        </w:rPr>
        <w:t>La qualité de la méthodologie proposée, notamment l’équilibre entre le temps consacré à l’élaboration du projet soci</w:t>
      </w:r>
      <w:r>
        <w:rPr>
          <w:rFonts w:eastAsiaTheme="minorEastAsia"/>
          <w:sz w:val="24"/>
          <w:szCs w:val="24"/>
          <w:lang w:eastAsia="zh-CN"/>
        </w:rPr>
        <w:t>al et celui dédié à la mise en œuvre d’actions expérimentales sur le terrain, ainsi que la capacité à articuler les champs de l’animation de la vie sociale et de l’accompagnement social dans une approche pluridisciplinaire ;</w:t>
      </w:r>
    </w:p>
    <w:p w:rsidR="004F738A" w:rsidRDefault="00070499">
      <w:pPr>
        <w:pStyle w:val="Paragraphedeliste"/>
        <w:numPr>
          <w:ilvl w:val="0"/>
          <w:numId w:val="1"/>
        </w:numPr>
        <w:spacing w:after="0" w:line="259" w:lineRule="auto"/>
        <w:jc w:val="both"/>
        <w:rPr>
          <w:rFonts w:eastAsiaTheme="minorEastAsia"/>
          <w:sz w:val="24"/>
          <w:szCs w:val="24"/>
          <w:lang w:eastAsia="zh-CN"/>
        </w:rPr>
      </w:pPr>
      <w:r>
        <w:rPr>
          <w:rFonts w:eastAsiaTheme="minorEastAsia"/>
          <w:sz w:val="24"/>
          <w:szCs w:val="24"/>
          <w:lang w:eastAsia="zh-CN"/>
        </w:rPr>
        <w:t>L’expérience du porteur de proj</w:t>
      </w:r>
      <w:r>
        <w:rPr>
          <w:rFonts w:eastAsiaTheme="minorEastAsia"/>
          <w:sz w:val="24"/>
          <w:szCs w:val="24"/>
          <w:lang w:eastAsia="zh-CN"/>
        </w:rPr>
        <w:t>et en matière de création et de gestion d’équipements agréés par la CAF, ainsi que dans la conduite de projets relevant de l’animation de la vie sociale.</w:t>
      </w:r>
    </w:p>
    <w:p w:rsidR="004F738A" w:rsidRDefault="004F738A">
      <w:pPr>
        <w:pStyle w:val="Paragraphedeliste"/>
        <w:jc w:val="both"/>
        <w:rPr>
          <w:rFonts w:eastAsiaTheme="minorEastAsia"/>
          <w:sz w:val="24"/>
          <w:szCs w:val="24"/>
          <w:lang w:eastAsia="zh-CN"/>
        </w:rPr>
      </w:pPr>
    </w:p>
    <w:p w:rsidR="004F738A" w:rsidRDefault="00070499">
      <w:pPr>
        <w:jc w:val="both"/>
      </w:pPr>
      <w:r>
        <w:rPr>
          <w:rFonts w:asciiTheme="minorHAnsi" w:eastAsiaTheme="minorEastAsia" w:hAnsiTheme="minorHAnsi" w:cstheme="minorBidi"/>
        </w:rPr>
        <w:t xml:space="preserve">Les dossiers de candidature seront analysés selon ces critères : </w:t>
      </w:r>
    </w:p>
    <w:p w:rsidR="004F738A" w:rsidRPr="00B466DA" w:rsidRDefault="004F738A" w:rsidP="00B466DA">
      <w:pPr>
        <w:spacing w:line="259" w:lineRule="auto"/>
        <w:ind w:left="360"/>
        <w:jc w:val="both"/>
        <w:rPr>
          <w:rFonts w:eastAsiaTheme="minorEastAsia"/>
        </w:rPr>
      </w:pPr>
    </w:p>
    <w:tbl>
      <w:tblPr>
        <w:tblW w:w="9185" w:type="dxa"/>
        <w:tblInd w:w="123" w:type="dxa"/>
        <w:tblLayout w:type="fixed"/>
        <w:tblLook w:val="06A0" w:firstRow="1" w:lastRow="0" w:firstColumn="1" w:lastColumn="0" w:noHBand="1" w:noVBand="1"/>
      </w:tblPr>
      <w:tblGrid>
        <w:gridCol w:w="2556"/>
        <w:gridCol w:w="5528"/>
        <w:gridCol w:w="1101"/>
      </w:tblGrid>
      <w:tr w:rsidR="004F738A" w:rsidRPr="00B466DA" w:rsidTr="00B466DA">
        <w:trPr>
          <w:trHeight w:val="300"/>
        </w:trPr>
        <w:tc>
          <w:tcPr>
            <w:tcW w:w="2556"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Critère</w:t>
            </w:r>
            <w:r w:rsidR="00B466DA" w:rsidRPr="00B466DA">
              <w:rPr>
                <w:rFonts w:asciiTheme="minorHAnsi" w:eastAsiaTheme="minorEastAsia" w:hAnsiTheme="minorHAnsi" w:cstheme="minorHAnsi"/>
              </w:rPr>
              <w:t>s</w:t>
            </w:r>
          </w:p>
        </w:tc>
        <w:tc>
          <w:tcPr>
            <w:tcW w:w="5528"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Éléments appréciés</w:t>
            </w:r>
          </w:p>
        </w:tc>
        <w:tc>
          <w:tcPr>
            <w:tcW w:w="1101"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4F738A" w:rsidP="00B466DA">
            <w:pPr>
              <w:spacing w:line="259" w:lineRule="auto"/>
              <w:ind w:left="360"/>
              <w:jc w:val="both"/>
              <w:rPr>
                <w:rFonts w:asciiTheme="minorHAnsi" w:eastAsiaTheme="minorEastAsia" w:hAnsiTheme="minorHAnsi" w:cstheme="minorHAnsi"/>
              </w:rPr>
            </w:pPr>
          </w:p>
        </w:tc>
      </w:tr>
      <w:tr w:rsidR="004F738A" w:rsidRPr="00B466DA" w:rsidTr="00B466DA">
        <w:trPr>
          <w:trHeight w:val="300"/>
        </w:trPr>
        <w:tc>
          <w:tcPr>
            <w:tcW w:w="2556"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rPr>
                <w:rFonts w:asciiTheme="minorHAnsi" w:eastAsiaTheme="minorEastAsia" w:hAnsiTheme="minorHAnsi" w:cstheme="minorHAnsi"/>
              </w:rPr>
            </w:pPr>
            <w:r w:rsidRPr="00B466DA">
              <w:rPr>
                <w:rFonts w:asciiTheme="minorHAnsi" w:eastAsiaTheme="minorEastAsia" w:hAnsiTheme="minorHAnsi" w:cstheme="minorHAnsi"/>
              </w:rPr>
              <w:t xml:space="preserve">Compréhension des enjeux territoriaux </w:t>
            </w:r>
          </w:p>
        </w:tc>
        <w:tc>
          <w:tcPr>
            <w:tcW w:w="5528"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Analyse du territoire, prise en compte des diagnostics existants, articulation avec les dynamiques locales</w:t>
            </w:r>
          </w:p>
        </w:tc>
        <w:tc>
          <w:tcPr>
            <w:tcW w:w="1101"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20 %</w:t>
            </w:r>
          </w:p>
        </w:tc>
      </w:tr>
      <w:tr w:rsidR="004F738A" w:rsidRPr="00B466DA" w:rsidTr="00B466DA">
        <w:trPr>
          <w:trHeight w:val="300"/>
        </w:trPr>
        <w:tc>
          <w:tcPr>
            <w:tcW w:w="2556"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rPr>
                <w:rFonts w:asciiTheme="minorHAnsi" w:eastAsiaTheme="minorEastAsia" w:hAnsiTheme="minorHAnsi" w:cstheme="minorHAnsi"/>
              </w:rPr>
            </w:pPr>
            <w:r w:rsidRPr="00B466DA">
              <w:rPr>
                <w:rFonts w:asciiTheme="minorHAnsi" w:eastAsiaTheme="minorEastAsia" w:hAnsiTheme="minorHAnsi" w:cstheme="minorHAnsi"/>
              </w:rPr>
              <w:t>Qualité de la démarche de préfiguration</w:t>
            </w:r>
          </w:p>
        </w:tc>
        <w:tc>
          <w:tcPr>
            <w:tcW w:w="5528"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Méthodologie, calendrier, in</w:t>
            </w:r>
            <w:r w:rsidRPr="00B466DA">
              <w:rPr>
                <w:rFonts w:asciiTheme="minorHAnsi" w:eastAsiaTheme="minorEastAsia" w:hAnsiTheme="minorHAnsi" w:cstheme="minorHAnsi"/>
              </w:rPr>
              <w:t>novation, articulation diagnostic/expérimentations</w:t>
            </w:r>
          </w:p>
        </w:tc>
        <w:tc>
          <w:tcPr>
            <w:tcW w:w="1101"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20 %</w:t>
            </w:r>
          </w:p>
        </w:tc>
      </w:tr>
      <w:tr w:rsidR="004F738A" w:rsidRPr="00B466DA" w:rsidTr="00B466DA">
        <w:trPr>
          <w:trHeight w:val="300"/>
        </w:trPr>
        <w:tc>
          <w:tcPr>
            <w:tcW w:w="2556"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rPr>
                <w:rFonts w:asciiTheme="minorHAnsi" w:eastAsiaTheme="minorEastAsia" w:hAnsiTheme="minorHAnsi" w:cstheme="minorHAnsi"/>
              </w:rPr>
            </w:pPr>
            <w:r w:rsidRPr="00B466DA">
              <w:rPr>
                <w:rFonts w:asciiTheme="minorHAnsi" w:eastAsiaTheme="minorEastAsia" w:hAnsiTheme="minorHAnsi" w:cstheme="minorHAnsi"/>
              </w:rPr>
              <w:t>Participation des habitants</w:t>
            </w:r>
          </w:p>
        </w:tc>
        <w:tc>
          <w:tcPr>
            <w:tcW w:w="5528"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Modalités d'aller-vers, mobilisation citoyenne, pouvoir d'agir</w:t>
            </w:r>
          </w:p>
        </w:tc>
        <w:tc>
          <w:tcPr>
            <w:tcW w:w="1101"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25 %</w:t>
            </w:r>
          </w:p>
        </w:tc>
      </w:tr>
      <w:tr w:rsidR="004F738A" w:rsidRPr="00B466DA" w:rsidTr="00B466DA">
        <w:trPr>
          <w:trHeight w:val="300"/>
        </w:trPr>
        <w:tc>
          <w:tcPr>
            <w:tcW w:w="2556"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rPr>
                <w:rFonts w:asciiTheme="minorHAnsi" w:eastAsiaTheme="minorEastAsia" w:hAnsiTheme="minorHAnsi" w:cstheme="minorHAnsi"/>
              </w:rPr>
            </w:pPr>
            <w:r w:rsidRPr="00B466DA">
              <w:rPr>
                <w:rFonts w:asciiTheme="minorHAnsi" w:eastAsiaTheme="minorEastAsia" w:hAnsiTheme="minorHAnsi" w:cstheme="minorHAnsi"/>
              </w:rPr>
              <w:t>Coopération territoriale</w:t>
            </w:r>
          </w:p>
        </w:tc>
        <w:tc>
          <w:tcPr>
            <w:tcW w:w="5528"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Partenariats, complémentarité avec les équipements existants</w:t>
            </w:r>
          </w:p>
        </w:tc>
        <w:tc>
          <w:tcPr>
            <w:tcW w:w="1101"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15 %</w:t>
            </w:r>
          </w:p>
        </w:tc>
      </w:tr>
      <w:tr w:rsidR="004F738A" w:rsidRPr="00B466DA" w:rsidTr="00B466DA">
        <w:trPr>
          <w:trHeight w:val="300"/>
        </w:trPr>
        <w:tc>
          <w:tcPr>
            <w:tcW w:w="2556"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rPr>
                <w:rFonts w:asciiTheme="minorHAnsi" w:eastAsiaTheme="minorEastAsia" w:hAnsiTheme="minorHAnsi" w:cstheme="minorHAnsi"/>
              </w:rPr>
            </w:pPr>
            <w:r w:rsidRPr="00B466DA">
              <w:rPr>
                <w:rFonts w:asciiTheme="minorHAnsi" w:eastAsiaTheme="minorEastAsia" w:hAnsiTheme="minorHAnsi" w:cstheme="minorHAnsi"/>
              </w:rPr>
              <w:t>Expérience</w:t>
            </w:r>
          </w:p>
        </w:tc>
        <w:tc>
          <w:tcPr>
            <w:tcW w:w="5528"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Animation de la vie sociale, gestion d'équipements CAF</w:t>
            </w:r>
          </w:p>
        </w:tc>
        <w:tc>
          <w:tcPr>
            <w:tcW w:w="1101"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10 %</w:t>
            </w:r>
          </w:p>
        </w:tc>
      </w:tr>
      <w:tr w:rsidR="004F738A" w:rsidRPr="00B466DA" w:rsidTr="00B466DA">
        <w:trPr>
          <w:trHeight w:val="300"/>
        </w:trPr>
        <w:tc>
          <w:tcPr>
            <w:tcW w:w="2556"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rPr>
                <w:rFonts w:asciiTheme="minorHAnsi" w:eastAsiaTheme="minorEastAsia" w:hAnsiTheme="minorHAnsi" w:cstheme="minorHAnsi"/>
              </w:rPr>
            </w:pPr>
            <w:r w:rsidRPr="00B466DA">
              <w:rPr>
                <w:rFonts w:asciiTheme="minorHAnsi" w:eastAsiaTheme="minorEastAsia" w:hAnsiTheme="minorHAnsi" w:cstheme="minorHAnsi"/>
              </w:rPr>
              <w:t>Faisabilité</w:t>
            </w:r>
          </w:p>
        </w:tc>
        <w:tc>
          <w:tcPr>
            <w:tcW w:w="5528"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Gouvernance, budget, modèle économique</w:t>
            </w:r>
          </w:p>
        </w:tc>
        <w:tc>
          <w:tcPr>
            <w:tcW w:w="1101" w:type="dxa"/>
            <w:tcBorders>
              <w:top w:val="single" w:sz="12" w:space="0" w:color="000000"/>
              <w:left w:val="single" w:sz="12" w:space="0" w:color="000000"/>
              <w:bottom w:val="single" w:sz="12" w:space="0" w:color="000000"/>
              <w:right w:val="single" w:sz="12" w:space="0" w:color="000000"/>
            </w:tcBorders>
            <w:vAlign w:val="center"/>
          </w:tcPr>
          <w:p w:rsidR="004F738A" w:rsidRPr="00B466DA" w:rsidRDefault="00070499" w:rsidP="00B466DA">
            <w:pPr>
              <w:spacing w:line="259" w:lineRule="auto"/>
              <w:ind w:left="360"/>
              <w:jc w:val="both"/>
              <w:rPr>
                <w:rFonts w:asciiTheme="minorHAnsi" w:eastAsiaTheme="minorEastAsia" w:hAnsiTheme="minorHAnsi" w:cstheme="minorHAnsi"/>
              </w:rPr>
            </w:pPr>
            <w:r w:rsidRPr="00B466DA">
              <w:rPr>
                <w:rFonts w:asciiTheme="minorHAnsi" w:eastAsiaTheme="minorEastAsia" w:hAnsiTheme="minorHAnsi" w:cstheme="minorHAnsi"/>
              </w:rPr>
              <w:t>10 %</w:t>
            </w:r>
          </w:p>
        </w:tc>
      </w:tr>
    </w:tbl>
    <w:p w:rsidR="004F738A" w:rsidRDefault="004F738A">
      <w:pPr>
        <w:pStyle w:val="Paragraphedeliste"/>
        <w:jc w:val="both"/>
        <w:rPr>
          <w:rFonts w:eastAsiaTheme="minorEastAsia"/>
          <w:sz w:val="24"/>
          <w:szCs w:val="24"/>
          <w:lang w:eastAsia="zh-CN"/>
        </w:rPr>
      </w:pPr>
    </w:p>
    <w:p w:rsidR="00070499" w:rsidRDefault="00070499">
      <w:pPr>
        <w:pStyle w:val="Paragraphedeliste"/>
        <w:jc w:val="both"/>
        <w:rPr>
          <w:rFonts w:eastAsiaTheme="minorEastAsia"/>
          <w:sz w:val="24"/>
          <w:szCs w:val="24"/>
          <w:lang w:eastAsia="zh-CN"/>
        </w:rPr>
      </w:pPr>
    </w:p>
    <w:p w:rsidR="004F738A" w:rsidRDefault="00070499">
      <w:pPr>
        <w:pStyle w:val="AMITITRE"/>
        <w:tabs>
          <w:tab w:val="clear" w:pos="0"/>
        </w:tabs>
        <w:spacing w:line="259" w:lineRule="auto"/>
      </w:pPr>
      <w:r>
        <w:t>Accompagnements et moyens mobilisés</w:t>
      </w:r>
    </w:p>
    <w:p w:rsidR="004F738A" w:rsidRDefault="00465185">
      <w:pPr>
        <w:pStyle w:val="Titre2"/>
        <w:spacing w:before="299" w:after="299"/>
        <w:jc w:val="both"/>
      </w:pPr>
      <w:r>
        <w:rPr>
          <w:rFonts w:asciiTheme="minorHAnsi" w:eastAsiaTheme="minorEastAsia" w:hAnsiTheme="minorHAnsi" w:cstheme="minorBidi"/>
          <w:color w:val="auto"/>
          <w:sz w:val="24"/>
          <w:szCs w:val="24"/>
        </w:rPr>
        <w:t>La Mairie</w:t>
      </w:r>
      <w:r w:rsidR="00070499">
        <w:rPr>
          <w:rFonts w:asciiTheme="minorHAnsi" w:eastAsiaTheme="minorEastAsia" w:hAnsiTheme="minorHAnsi" w:cstheme="minorBidi"/>
          <w:color w:val="auto"/>
          <w:sz w:val="24"/>
          <w:szCs w:val="24"/>
        </w:rPr>
        <w:t xml:space="preserve"> de Toulouse mobilisera :</w:t>
      </w:r>
    </w:p>
    <w:p w:rsidR="004F738A" w:rsidRDefault="00070499">
      <w:pPr>
        <w:pStyle w:val="Paragraphedeliste"/>
        <w:numPr>
          <w:ilvl w:val="0"/>
          <w:numId w:val="5"/>
        </w:numPr>
        <w:spacing w:after="0" w:line="259" w:lineRule="auto"/>
        <w:jc w:val="both"/>
        <w:rPr>
          <w:rFonts w:eastAsiaTheme="minorEastAsia"/>
          <w:sz w:val="24"/>
          <w:szCs w:val="24"/>
          <w:lang w:eastAsia="zh-CN"/>
        </w:rPr>
      </w:pPr>
      <w:r>
        <w:rPr>
          <w:rFonts w:eastAsiaTheme="minorEastAsia"/>
          <w:sz w:val="24"/>
          <w:szCs w:val="24"/>
          <w:lang w:eastAsia="zh-CN"/>
        </w:rPr>
        <w:t xml:space="preserve">des locaux adaptés mis à disposition, sans aménagement spécifiques ; </w:t>
      </w:r>
    </w:p>
    <w:p w:rsidR="004F738A" w:rsidRDefault="00070499">
      <w:pPr>
        <w:pStyle w:val="Paragraphedeliste"/>
        <w:numPr>
          <w:ilvl w:val="0"/>
          <w:numId w:val="5"/>
        </w:numPr>
        <w:spacing w:after="0" w:line="259" w:lineRule="auto"/>
        <w:jc w:val="both"/>
        <w:rPr>
          <w:rFonts w:eastAsiaTheme="minorEastAsia"/>
          <w:sz w:val="24"/>
          <w:szCs w:val="24"/>
          <w:lang w:eastAsia="zh-CN"/>
        </w:rPr>
      </w:pPr>
      <w:r>
        <w:rPr>
          <w:rFonts w:eastAsiaTheme="minorEastAsia"/>
          <w:sz w:val="24"/>
          <w:szCs w:val="24"/>
          <w:lang w:eastAsia="zh-CN"/>
        </w:rPr>
        <w:t xml:space="preserve">un accompagnement des services ; </w:t>
      </w:r>
    </w:p>
    <w:p w:rsidR="004F738A" w:rsidRDefault="00070499">
      <w:pPr>
        <w:pStyle w:val="Paragraphedeliste"/>
        <w:numPr>
          <w:ilvl w:val="0"/>
          <w:numId w:val="5"/>
        </w:numPr>
        <w:spacing w:after="0" w:line="259" w:lineRule="auto"/>
        <w:jc w:val="both"/>
        <w:rPr>
          <w:rFonts w:eastAsiaTheme="minorEastAsia"/>
          <w:sz w:val="24"/>
          <w:szCs w:val="24"/>
          <w:lang w:eastAsia="zh-CN"/>
        </w:rPr>
      </w:pPr>
      <w:r>
        <w:rPr>
          <w:rFonts w:eastAsiaTheme="minorEastAsia"/>
          <w:sz w:val="24"/>
          <w:szCs w:val="24"/>
          <w:lang w:eastAsia="zh-CN"/>
        </w:rPr>
        <w:t xml:space="preserve">un comité de suivi ; </w:t>
      </w:r>
    </w:p>
    <w:p w:rsidR="004F738A" w:rsidRDefault="00070499">
      <w:pPr>
        <w:pStyle w:val="Paragraphedeliste"/>
        <w:numPr>
          <w:ilvl w:val="0"/>
          <w:numId w:val="5"/>
        </w:numPr>
        <w:spacing w:after="0" w:line="259" w:lineRule="auto"/>
        <w:jc w:val="both"/>
        <w:rPr>
          <w:rFonts w:eastAsiaTheme="minorEastAsia"/>
          <w:sz w:val="24"/>
          <w:szCs w:val="24"/>
          <w:lang w:eastAsia="zh-CN"/>
        </w:rPr>
      </w:pPr>
      <w:r>
        <w:rPr>
          <w:rFonts w:eastAsiaTheme="minorEastAsia"/>
          <w:sz w:val="24"/>
          <w:szCs w:val="24"/>
          <w:lang w:eastAsia="zh-CN"/>
        </w:rPr>
        <w:t xml:space="preserve">une aide financière. </w:t>
      </w:r>
    </w:p>
    <w:p w:rsidR="004F738A" w:rsidRDefault="00070499">
      <w:pPr>
        <w:pStyle w:val="Titre2"/>
        <w:spacing w:before="299" w:after="299"/>
        <w:jc w:val="both"/>
        <w:rPr>
          <w:rFonts w:asciiTheme="minorHAnsi" w:eastAsiaTheme="minorEastAsia" w:hAnsiTheme="minorHAnsi" w:cstheme="minorBidi"/>
          <w:color w:val="auto"/>
          <w:sz w:val="24"/>
          <w:szCs w:val="24"/>
        </w:rPr>
      </w:pPr>
      <w:r>
        <w:rPr>
          <w:rFonts w:asciiTheme="minorHAnsi" w:eastAsiaTheme="minorEastAsia" w:hAnsiTheme="minorHAnsi" w:cstheme="minorBidi"/>
          <w:color w:val="auto"/>
          <w:sz w:val="24"/>
          <w:szCs w:val="24"/>
        </w:rPr>
        <w:t>La CAF accompagnera :</w:t>
      </w:r>
    </w:p>
    <w:p w:rsidR="004F738A" w:rsidRDefault="00070499">
      <w:pPr>
        <w:pStyle w:val="Paragraphedeliste"/>
        <w:numPr>
          <w:ilvl w:val="0"/>
          <w:numId w:val="4"/>
        </w:numPr>
        <w:spacing w:after="0"/>
        <w:jc w:val="both"/>
        <w:rPr>
          <w:rFonts w:eastAsiaTheme="minorEastAsia"/>
          <w:sz w:val="24"/>
          <w:szCs w:val="24"/>
          <w:lang w:eastAsia="zh-CN"/>
        </w:rPr>
      </w:pPr>
      <w:r>
        <w:rPr>
          <w:rFonts w:eastAsiaTheme="minorEastAsia"/>
          <w:sz w:val="24"/>
          <w:szCs w:val="24"/>
          <w:lang w:eastAsia="zh-CN"/>
        </w:rPr>
        <w:t xml:space="preserve">la préfiguration ; </w:t>
      </w:r>
    </w:p>
    <w:p w:rsidR="004F738A" w:rsidRDefault="00070499">
      <w:pPr>
        <w:pStyle w:val="Paragraphedeliste"/>
        <w:numPr>
          <w:ilvl w:val="0"/>
          <w:numId w:val="4"/>
        </w:numPr>
        <w:spacing w:after="0"/>
        <w:jc w:val="both"/>
        <w:rPr>
          <w:rFonts w:eastAsiaTheme="minorEastAsia"/>
          <w:sz w:val="24"/>
          <w:szCs w:val="24"/>
          <w:lang w:eastAsia="zh-CN"/>
        </w:rPr>
      </w:pPr>
      <w:r>
        <w:rPr>
          <w:rFonts w:eastAsiaTheme="minorEastAsia"/>
          <w:sz w:val="24"/>
          <w:szCs w:val="24"/>
          <w:lang w:eastAsia="zh-CN"/>
        </w:rPr>
        <w:t xml:space="preserve">l'ingénierie ; </w:t>
      </w:r>
    </w:p>
    <w:p w:rsidR="004F738A" w:rsidRDefault="00070499">
      <w:pPr>
        <w:pStyle w:val="Paragraphedeliste"/>
        <w:numPr>
          <w:ilvl w:val="0"/>
          <w:numId w:val="4"/>
        </w:numPr>
        <w:spacing w:after="0"/>
        <w:jc w:val="both"/>
        <w:rPr>
          <w:rFonts w:eastAsiaTheme="minorEastAsia"/>
          <w:sz w:val="24"/>
          <w:szCs w:val="24"/>
          <w:lang w:eastAsia="zh-CN"/>
        </w:rPr>
      </w:pPr>
      <w:r>
        <w:rPr>
          <w:rFonts w:ascii="Calibri" w:eastAsiaTheme="minorEastAsia" w:hAnsi="Calibri"/>
          <w:sz w:val="24"/>
          <w:szCs w:val="24"/>
          <w:lang w:eastAsia="zh-CN"/>
        </w:rPr>
        <w:t>le futur agrément ;</w:t>
      </w:r>
    </w:p>
    <w:p w:rsidR="004F738A" w:rsidRDefault="00070499">
      <w:pPr>
        <w:pStyle w:val="Paragraphedeliste"/>
        <w:numPr>
          <w:ilvl w:val="0"/>
          <w:numId w:val="4"/>
        </w:numPr>
        <w:spacing w:after="0"/>
        <w:jc w:val="both"/>
        <w:rPr>
          <w:rFonts w:eastAsiaTheme="minorEastAsia"/>
          <w:sz w:val="24"/>
          <w:szCs w:val="24"/>
          <w:lang w:eastAsia="zh-CN"/>
        </w:rPr>
      </w:pPr>
      <w:r>
        <w:rPr>
          <w:rFonts w:ascii="Calibri" w:eastAsiaTheme="minorEastAsia" w:hAnsi="Calibri"/>
          <w:sz w:val="24"/>
          <w:szCs w:val="24"/>
          <w:lang w:eastAsia="zh-CN"/>
        </w:rPr>
        <w:t xml:space="preserve">et mobilisera </w:t>
      </w:r>
      <w:r>
        <w:rPr>
          <w:rFonts w:ascii="Calibri" w:eastAsiaTheme="minorEastAsia" w:hAnsi="Calibri"/>
          <w:sz w:val="24"/>
          <w:szCs w:val="24"/>
          <w:lang w:eastAsia="zh-CN"/>
        </w:rPr>
        <w:t>une aide financi</w:t>
      </w:r>
      <w:r>
        <w:rPr>
          <w:rFonts w:ascii="Calibri" w:eastAsiaTheme="minorEastAsia" w:hAnsi="Calibri"/>
          <w:sz w:val="24"/>
          <w:szCs w:val="24"/>
          <w:lang w:eastAsia="zh-CN"/>
        </w:rPr>
        <w:t xml:space="preserve">ère. </w:t>
      </w:r>
    </w:p>
    <w:p w:rsidR="004F738A" w:rsidRDefault="004F738A">
      <w:pPr>
        <w:ind w:right="567"/>
        <w:jc w:val="both"/>
        <w:rPr>
          <w:rFonts w:asciiTheme="minorHAnsi" w:eastAsiaTheme="minorEastAsia" w:hAnsiTheme="minorHAnsi" w:cstheme="minorBidi"/>
        </w:rPr>
      </w:pPr>
    </w:p>
    <w:p w:rsidR="004F738A" w:rsidRDefault="00070499">
      <w:pPr>
        <w:ind w:right="567"/>
        <w:jc w:val="both"/>
        <w:rPr>
          <w:rFonts w:asciiTheme="minorHAnsi" w:eastAsiaTheme="minorEastAsia" w:hAnsiTheme="minorHAnsi" w:cstheme="minorBidi"/>
        </w:rPr>
      </w:pPr>
      <w:r>
        <w:rPr>
          <w:rFonts w:asciiTheme="minorHAnsi" w:eastAsiaTheme="minorEastAsia" w:hAnsiTheme="minorHAnsi" w:cstheme="minorBidi"/>
        </w:rPr>
        <w:t>Selon les besoins du projet et sous réserve de la validation par les institutions respectives de la faisabilité du projet présenté les financements mobilisés seront les suivants :</w:t>
      </w:r>
    </w:p>
    <w:p w:rsidR="004F738A" w:rsidRDefault="004F738A">
      <w:pPr>
        <w:ind w:left="1134" w:right="567"/>
        <w:jc w:val="both"/>
        <w:rPr>
          <w:rFonts w:ascii="CG Omega" w:hAnsi="CG Omega"/>
          <w:i/>
          <w:iCs/>
          <w:sz w:val="28"/>
          <w:szCs w:val="28"/>
        </w:rPr>
      </w:pPr>
    </w:p>
    <w:tbl>
      <w:tblPr>
        <w:tblW w:w="9639" w:type="dxa"/>
        <w:tblInd w:w="54" w:type="dxa"/>
        <w:tblLayout w:type="fixed"/>
        <w:tblCellMar>
          <w:top w:w="55" w:type="dxa"/>
          <w:left w:w="55" w:type="dxa"/>
          <w:bottom w:w="55" w:type="dxa"/>
          <w:right w:w="55" w:type="dxa"/>
        </w:tblCellMar>
        <w:tblLook w:val="0000" w:firstRow="0" w:lastRow="0" w:firstColumn="0" w:lastColumn="0" w:noHBand="0" w:noVBand="0"/>
      </w:tblPr>
      <w:tblGrid>
        <w:gridCol w:w="2651"/>
        <w:gridCol w:w="6988"/>
      </w:tblGrid>
      <w:tr w:rsidR="004F738A">
        <w:tc>
          <w:tcPr>
            <w:tcW w:w="9639" w:type="dxa"/>
            <w:gridSpan w:val="2"/>
            <w:tcBorders>
              <w:top w:val="single" w:sz="2" w:space="0" w:color="000000"/>
              <w:left w:val="single" w:sz="2" w:space="0" w:color="000000"/>
              <w:bottom w:val="single" w:sz="2" w:space="0" w:color="000000"/>
              <w:right w:val="single" w:sz="2" w:space="0" w:color="000000"/>
            </w:tcBorders>
          </w:tcPr>
          <w:p w:rsidR="004F738A" w:rsidRDefault="00070499">
            <w:pPr>
              <w:pStyle w:val="Contenudetableau"/>
              <w:widowControl w:val="0"/>
              <w:ind w:left="153" w:right="567"/>
              <w:jc w:val="both"/>
              <w:rPr>
                <w:rFonts w:asciiTheme="minorHAnsi" w:eastAsiaTheme="minorEastAsia" w:hAnsiTheme="minorHAnsi" w:cstheme="minorBidi"/>
                <w:b/>
                <w:bCs/>
              </w:rPr>
            </w:pPr>
            <w:r>
              <w:rPr>
                <w:rFonts w:asciiTheme="minorHAnsi" w:eastAsiaTheme="minorEastAsia" w:hAnsiTheme="minorHAnsi" w:cstheme="minorBidi"/>
                <w:b/>
                <w:bCs/>
              </w:rPr>
              <w:t>Préfiguration 2027</w:t>
            </w:r>
          </w:p>
        </w:tc>
      </w:tr>
      <w:tr w:rsidR="004F738A">
        <w:trPr>
          <w:trHeight w:val="480"/>
        </w:trPr>
        <w:tc>
          <w:tcPr>
            <w:tcW w:w="2651" w:type="dxa"/>
            <w:tcBorders>
              <w:left w:val="single" w:sz="2" w:space="0" w:color="000000"/>
              <w:bottom w:val="single" w:sz="2" w:space="0" w:color="000000"/>
            </w:tcBorders>
          </w:tcPr>
          <w:p w:rsidR="004F738A" w:rsidRDefault="00070499">
            <w:pPr>
              <w:pStyle w:val="Contenudetableau"/>
              <w:widowControl w:val="0"/>
              <w:ind w:left="153" w:right="567"/>
              <w:jc w:val="both"/>
              <w:rPr>
                <w:rFonts w:asciiTheme="minorHAnsi" w:eastAsiaTheme="minorEastAsia" w:hAnsiTheme="minorHAnsi" w:cstheme="minorBidi"/>
              </w:rPr>
            </w:pPr>
            <w:r>
              <w:rPr>
                <w:rFonts w:asciiTheme="minorHAnsi" w:eastAsiaTheme="minorEastAsia" w:hAnsiTheme="minorHAnsi" w:cstheme="minorBidi"/>
              </w:rPr>
              <w:t>CAF 31</w:t>
            </w:r>
          </w:p>
        </w:tc>
        <w:tc>
          <w:tcPr>
            <w:tcW w:w="6988" w:type="dxa"/>
            <w:tcBorders>
              <w:left w:val="single" w:sz="2" w:space="0" w:color="000000"/>
              <w:bottom w:val="single" w:sz="2" w:space="0" w:color="000000"/>
              <w:right w:val="single" w:sz="2" w:space="0" w:color="000000"/>
            </w:tcBorders>
          </w:tcPr>
          <w:p w:rsidR="004F738A" w:rsidRDefault="00EC5C9B" w:rsidP="00EC5C9B">
            <w:pPr>
              <w:pStyle w:val="Contenudetableau"/>
              <w:widowControl w:val="0"/>
              <w:ind w:left="153" w:right="567"/>
              <w:jc w:val="both"/>
              <w:rPr>
                <w:rFonts w:asciiTheme="minorHAnsi" w:eastAsiaTheme="minorEastAsia" w:hAnsiTheme="minorHAnsi" w:cstheme="minorBidi"/>
              </w:rPr>
            </w:pPr>
            <w:r>
              <w:rPr>
                <w:rFonts w:ascii="Calibri" w:eastAsiaTheme="minorEastAsia" w:hAnsi="Calibri" w:cstheme="minorBidi"/>
              </w:rPr>
              <w:t xml:space="preserve">Montant plafond </w:t>
            </w:r>
            <w:r w:rsidR="00070499">
              <w:rPr>
                <w:rFonts w:ascii="Calibri" w:eastAsiaTheme="minorEastAsia" w:hAnsi="Calibri" w:cstheme="minorBidi"/>
              </w:rPr>
              <w:t xml:space="preserve">de l’aide à la </w:t>
            </w:r>
            <w:r w:rsidR="00070499">
              <w:rPr>
                <w:rFonts w:ascii="Calibri" w:eastAsiaTheme="minorEastAsia" w:hAnsi="Calibri" w:cstheme="minorBidi"/>
              </w:rPr>
              <w:t xml:space="preserve">préfiguration : </w:t>
            </w:r>
            <w:r w:rsidR="00070499">
              <w:rPr>
                <w:rFonts w:ascii="Calibri" w:eastAsiaTheme="minorEastAsia" w:hAnsi="Calibri" w:cstheme="minorBidi"/>
              </w:rPr>
              <w:t xml:space="preserve">15 000 € </w:t>
            </w:r>
          </w:p>
        </w:tc>
      </w:tr>
      <w:tr w:rsidR="004F738A">
        <w:tc>
          <w:tcPr>
            <w:tcW w:w="2651" w:type="dxa"/>
            <w:tcBorders>
              <w:left w:val="single" w:sz="2" w:space="0" w:color="000000"/>
              <w:bottom w:val="single" w:sz="2" w:space="0" w:color="000000"/>
            </w:tcBorders>
          </w:tcPr>
          <w:p w:rsidR="004F738A" w:rsidRDefault="00070499">
            <w:pPr>
              <w:pStyle w:val="Contenudetableau"/>
              <w:widowControl w:val="0"/>
              <w:ind w:left="153" w:right="567"/>
              <w:jc w:val="both"/>
              <w:rPr>
                <w:rFonts w:asciiTheme="minorHAnsi" w:eastAsiaTheme="minorEastAsia" w:hAnsiTheme="minorHAnsi" w:cstheme="minorBidi"/>
              </w:rPr>
            </w:pPr>
            <w:r>
              <w:rPr>
                <w:rFonts w:asciiTheme="minorHAnsi" w:eastAsiaTheme="minorEastAsia" w:hAnsiTheme="minorHAnsi" w:cstheme="minorBidi"/>
              </w:rPr>
              <w:t>Mairie Toulouse</w:t>
            </w:r>
          </w:p>
        </w:tc>
        <w:tc>
          <w:tcPr>
            <w:tcW w:w="6988" w:type="dxa"/>
            <w:tcBorders>
              <w:left w:val="single" w:sz="2" w:space="0" w:color="000000"/>
              <w:bottom w:val="single" w:sz="2" w:space="0" w:color="000000"/>
              <w:right w:val="single" w:sz="2" w:space="0" w:color="000000"/>
            </w:tcBorders>
          </w:tcPr>
          <w:p w:rsidR="004F738A" w:rsidRDefault="00070499">
            <w:pPr>
              <w:pStyle w:val="Contenudetableau"/>
              <w:widowControl w:val="0"/>
              <w:ind w:left="153" w:right="567"/>
              <w:rPr>
                <w:rFonts w:asciiTheme="minorHAnsi" w:eastAsiaTheme="minorEastAsia" w:hAnsiTheme="minorHAnsi" w:cstheme="minorBidi"/>
              </w:rPr>
            </w:pPr>
            <w:r>
              <w:rPr>
                <w:rFonts w:asciiTheme="minorHAnsi" w:eastAsiaTheme="minorEastAsia" w:hAnsiTheme="minorHAnsi" w:cstheme="minorBidi"/>
              </w:rPr>
              <w:t>Subvention plafonnée : 6 000€</w:t>
            </w:r>
          </w:p>
        </w:tc>
      </w:tr>
    </w:tbl>
    <w:p w:rsidR="00A4427C" w:rsidRDefault="00A4427C" w:rsidP="00A4427C">
      <w:pPr>
        <w:rPr>
          <w:rFonts w:asciiTheme="minorHAnsi" w:eastAsiaTheme="minorEastAsia" w:hAnsiTheme="minorHAnsi" w:cstheme="minorBidi"/>
        </w:rPr>
      </w:pPr>
    </w:p>
    <w:p w:rsidR="004F738A" w:rsidRDefault="00070499" w:rsidP="00A4427C">
      <w:pPr>
        <w:rPr>
          <w:rFonts w:asciiTheme="minorHAnsi" w:eastAsiaTheme="minorEastAsia" w:hAnsiTheme="minorHAnsi" w:cstheme="minorBidi"/>
        </w:rPr>
      </w:pPr>
      <w:r w:rsidRPr="00A4427C">
        <w:rPr>
          <w:rFonts w:asciiTheme="minorHAnsi" w:eastAsiaTheme="minorEastAsia" w:hAnsiTheme="minorHAnsi" w:cstheme="minorBidi"/>
        </w:rPr>
        <w:t>Afin d'assurer le suivi de la démarche, un comité de pilotage associant la Mairie de Toulouse, la CAF de la Haute-Garonne, la structure retenue, sera mise en place.</w:t>
      </w:r>
    </w:p>
    <w:p w:rsidR="00070499" w:rsidRPr="00A4427C" w:rsidRDefault="00070499" w:rsidP="00A4427C">
      <w:pPr>
        <w:rPr>
          <w:rFonts w:asciiTheme="minorHAnsi" w:eastAsiaTheme="minorEastAsia" w:hAnsiTheme="minorHAnsi" w:cstheme="minorBidi"/>
        </w:rPr>
      </w:pPr>
    </w:p>
    <w:p w:rsidR="004F738A" w:rsidRDefault="00070499">
      <w:pPr>
        <w:pStyle w:val="AMITITRE"/>
        <w:tabs>
          <w:tab w:val="clear" w:pos="0"/>
        </w:tabs>
        <w:spacing w:line="259" w:lineRule="auto"/>
      </w:pPr>
      <w:r>
        <w:t>Modalités de candidature</w:t>
      </w:r>
    </w:p>
    <w:p w:rsidR="004F738A" w:rsidRDefault="004F738A"/>
    <w:p w:rsidR="004F738A" w:rsidRDefault="00070499">
      <w:pPr>
        <w:spacing w:after="240"/>
        <w:jc w:val="both"/>
        <w:rPr>
          <w:rFonts w:asciiTheme="minorHAnsi" w:eastAsiaTheme="minorEastAsia" w:hAnsiTheme="minorHAnsi" w:cstheme="minorBidi"/>
        </w:rPr>
      </w:pPr>
      <w:r>
        <w:rPr>
          <w:rFonts w:asciiTheme="minorHAnsi" w:eastAsiaTheme="minorEastAsia" w:hAnsiTheme="minorHAnsi" w:cstheme="minorBidi"/>
        </w:rPr>
        <w:t>Documents attendus :</w:t>
      </w:r>
    </w:p>
    <w:p w:rsidR="004F738A" w:rsidRDefault="00070499">
      <w:pPr>
        <w:jc w:val="both"/>
        <w:rPr>
          <w:rFonts w:asciiTheme="minorHAnsi" w:eastAsiaTheme="minorEastAsia" w:hAnsiTheme="minorHAnsi" w:cstheme="minorBidi"/>
        </w:rPr>
      </w:pPr>
      <w:r>
        <w:rPr>
          <w:rFonts w:asciiTheme="minorHAnsi" w:eastAsiaTheme="minorEastAsia" w:hAnsiTheme="minorHAnsi" w:cstheme="minorBidi"/>
          <w:b/>
          <w:bCs/>
        </w:rPr>
        <w:t>✔</w:t>
      </w:r>
      <w:r>
        <w:rPr>
          <w:rFonts w:asciiTheme="minorHAnsi" w:eastAsiaTheme="minorEastAsia" w:hAnsiTheme="minorHAnsi" w:cstheme="minorBidi"/>
          <w:b/>
          <w:bCs/>
        </w:rPr>
        <w:t xml:space="preserve"> Dossier de candidature </w:t>
      </w:r>
    </w:p>
    <w:p w:rsidR="004F738A" w:rsidRDefault="004F738A">
      <w:pPr>
        <w:pStyle w:val="Paragraphedeliste"/>
        <w:ind w:left="927"/>
        <w:jc w:val="both"/>
        <w:rPr>
          <w:rFonts w:eastAsiaTheme="minorEastAsia"/>
          <w:sz w:val="24"/>
          <w:szCs w:val="24"/>
          <w:lang w:eastAsia="zh-CN"/>
        </w:rPr>
      </w:pPr>
    </w:p>
    <w:p w:rsidR="004F738A" w:rsidRDefault="00070499">
      <w:pPr>
        <w:jc w:val="both"/>
        <w:rPr>
          <w:rFonts w:asciiTheme="minorHAnsi" w:eastAsiaTheme="minorEastAsia" w:hAnsiTheme="minorHAnsi" w:cstheme="minorBidi"/>
          <w:b/>
          <w:bCs/>
        </w:rPr>
      </w:pPr>
      <w:r>
        <w:rPr>
          <w:rFonts w:ascii="Calibri" w:eastAsiaTheme="minorEastAsia" w:hAnsi="Calibri" w:cstheme="minorBidi"/>
          <w:b/>
          <w:bCs/>
        </w:rPr>
        <w:t>✔</w:t>
      </w:r>
      <w:r>
        <w:rPr>
          <w:rFonts w:ascii="Calibri" w:eastAsiaTheme="minorEastAsia" w:hAnsi="Calibri" w:cstheme="minorBidi"/>
          <w:b/>
          <w:bCs/>
        </w:rPr>
        <w:t xml:space="preserve">  Documents à joindre impérativement au dossier de candidature</w:t>
      </w:r>
    </w:p>
    <w:p w:rsidR="00465185" w:rsidRPr="00465185" w:rsidRDefault="00465185" w:rsidP="00BA240F">
      <w:pPr>
        <w:numPr>
          <w:ilvl w:val="0"/>
          <w:numId w:val="15"/>
        </w:numPr>
        <w:suppressAutoHyphens w:val="0"/>
        <w:spacing w:before="100" w:beforeAutospacing="1" w:after="159" w:line="276" w:lineRule="auto"/>
        <w:jc w:val="both"/>
        <w:rPr>
          <w:rFonts w:asciiTheme="minorHAnsi" w:eastAsiaTheme="minorEastAsia" w:hAnsiTheme="minorHAnsi" w:cstheme="minorBidi"/>
        </w:rPr>
      </w:pPr>
      <w:r w:rsidRPr="00465185">
        <w:rPr>
          <w:rFonts w:asciiTheme="minorHAnsi" w:eastAsiaTheme="minorEastAsia" w:hAnsiTheme="minorHAnsi" w:cstheme="minorBidi"/>
        </w:rPr>
        <w:t>La photocopie des agréments obtenus par la structure ;</w:t>
      </w:r>
    </w:p>
    <w:p w:rsidR="00465185" w:rsidRPr="00465185" w:rsidRDefault="00465185" w:rsidP="00BA240F">
      <w:pPr>
        <w:numPr>
          <w:ilvl w:val="0"/>
          <w:numId w:val="15"/>
        </w:numPr>
        <w:suppressAutoHyphens w:val="0"/>
        <w:spacing w:before="100" w:beforeAutospacing="1" w:after="159" w:line="276" w:lineRule="auto"/>
        <w:jc w:val="both"/>
        <w:rPr>
          <w:rFonts w:asciiTheme="minorHAnsi" w:eastAsiaTheme="minorEastAsia" w:hAnsiTheme="minorHAnsi" w:cstheme="minorBidi"/>
        </w:rPr>
      </w:pPr>
      <w:r w:rsidRPr="00465185">
        <w:rPr>
          <w:rFonts w:asciiTheme="minorHAnsi" w:eastAsiaTheme="minorEastAsia" w:hAnsiTheme="minorHAnsi" w:cstheme="minorBidi"/>
        </w:rPr>
        <w:t>Un courrier de demande d’aide daté et signé par le porteur de projet ;</w:t>
      </w:r>
    </w:p>
    <w:p w:rsidR="00465185" w:rsidRPr="00465185" w:rsidRDefault="00465185" w:rsidP="00BA240F">
      <w:pPr>
        <w:numPr>
          <w:ilvl w:val="0"/>
          <w:numId w:val="15"/>
        </w:numPr>
        <w:suppressAutoHyphens w:val="0"/>
        <w:spacing w:before="100" w:beforeAutospacing="1" w:after="159" w:line="276" w:lineRule="auto"/>
        <w:jc w:val="both"/>
        <w:rPr>
          <w:rFonts w:asciiTheme="minorHAnsi" w:eastAsiaTheme="minorEastAsia" w:hAnsiTheme="minorHAnsi" w:cstheme="minorBidi"/>
        </w:rPr>
      </w:pPr>
      <w:r w:rsidRPr="00465185">
        <w:rPr>
          <w:rFonts w:asciiTheme="minorHAnsi" w:eastAsiaTheme="minorEastAsia" w:hAnsiTheme="minorHAnsi" w:cstheme="minorBidi"/>
        </w:rPr>
        <w:t>La photocopie du récépissé de déclaration de constitution d’association en Préfecture ou Sous-Préfecture ;</w:t>
      </w:r>
    </w:p>
    <w:p w:rsidR="00465185" w:rsidRPr="00465185" w:rsidRDefault="00465185" w:rsidP="00BA240F">
      <w:pPr>
        <w:numPr>
          <w:ilvl w:val="0"/>
          <w:numId w:val="15"/>
        </w:numPr>
        <w:suppressAutoHyphens w:val="0"/>
        <w:spacing w:before="100" w:beforeAutospacing="1" w:after="159" w:line="276" w:lineRule="auto"/>
        <w:jc w:val="both"/>
        <w:rPr>
          <w:rFonts w:asciiTheme="minorHAnsi" w:eastAsiaTheme="minorEastAsia" w:hAnsiTheme="minorHAnsi" w:cstheme="minorBidi"/>
        </w:rPr>
      </w:pPr>
      <w:r w:rsidRPr="00465185">
        <w:rPr>
          <w:rFonts w:asciiTheme="minorHAnsi" w:eastAsiaTheme="minorEastAsia" w:hAnsiTheme="minorHAnsi" w:cstheme="minorBidi"/>
        </w:rPr>
        <w:t>La photocopie de l’insertion au journal officiel et les photocopies des éventuelles modifications intervenues depuis la création de l’association (déclaration en Préfecture et parutions au JO) ;</w:t>
      </w:r>
    </w:p>
    <w:p w:rsidR="00465185" w:rsidRPr="00465185" w:rsidRDefault="00465185" w:rsidP="00BA240F">
      <w:pPr>
        <w:numPr>
          <w:ilvl w:val="0"/>
          <w:numId w:val="15"/>
        </w:numPr>
        <w:suppressAutoHyphens w:val="0"/>
        <w:spacing w:before="100" w:beforeAutospacing="1" w:after="159" w:line="276" w:lineRule="auto"/>
        <w:jc w:val="both"/>
        <w:rPr>
          <w:rFonts w:asciiTheme="minorHAnsi" w:eastAsiaTheme="minorEastAsia" w:hAnsiTheme="minorHAnsi" w:cstheme="minorBidi"/>
        </w:rPr>
      </w:pPr>
      <w:r w:rsidRPr="00465185">
        <w:rPr>
          <w:rFonts w:asciiTheme="minorHAnsi" w:eastAsiaTheme="minorEastAsia" w:hAnsiTheme="minorHAnsi" w:cstheme="minorBidi"/>
        </w:rPr>
        <w:t>Un exemplaire des statuts signés par le Président et un membre du Conseil d’Administration, datés et portant le cachet de l’association ;</w:t>
      </w:r>
    </w:p>
    <w:p w:rsidR="00465185" w:rsidRPr="00465185" w:rsidRDefault="00465185" w:rsidP="00BA240F">
      <w:pPr>
        <w:numPr>
          <w:ilvl w:val="0"/>
          <w:numId w:val="15"/>
        </w:numPr>
        <w:suppressAutoHyphens w:val="0"/>
        <w:spacing w:before="100" w:beforeAutospacing="1" w:after="159" w:line="276" w:lineRule="auto"/>
        <w:jc w:val="both"/>
        <w:rPr>
          <w:rFonts w:asciiTheme="minorHAnsi" w:eastAsiaTheme="minorEastAsia" w:hAnsiTheme="minorHAnsi" w:cstheme="minorBidi"/>
        </w:rPr>
      </w:pPr>
      <w:r w:rsidRPr="00465185">
        <w:rPr>
          <w:rFonts w:asciiTheme="minorHAnsi" w:eastAsiaTheme="minorEastAsia" w:hAnsiTheme="minorHAnsi" w:cstheme="minorBidi"/>
        </w:rPr>
        <w:t>La liste des membres du bureau ;</w:t>
      </w:r>
    </w:p>
    <w:p w:rsidR="00465185" w:rsidRPr="00465185" w:rsidRDefault="00465185" w:rsidP="00BA240F">
      <w:pPr>
        <w:numPr>
          <w:ilvl w:val="0"/>
          <w:numId w:val="15"/>
        </w:numPr>
        <w:suppressAutoHyphens w:val="0"/>
        <w:spacing w:before="100" w:beforeAutospacing="1" w:after="159" w:line="276" w:lineRule="auto"/>
        <w:jc w:val="both"/>
        <w:rPr>
          <w:rFonts w:asciiTheme="minorHAnsi" w:eastAsiaTheme="minorEastAsia" w:hAnsiTheme="minorHAnsi" w:cstheme="minorBidi"/>
        </w:rPr>
      </w:pPr>
      <w:r w:rsidRPr="00465185">
        <w:rPr>
          <w:rFonts w:asciiTheme="minorHAnsi" w:eastAsiaTheme="minorEastAsia" w:hAnsiTheme="minorHAnsi" w:cstheme="minorBidi"/>
        </w:rPr>
        <w:t>Le rapport annuel d’activités et le rapport financier du dernier exercice ;</w:t>
      </w:r>
    </w:p>
    <w:p w:rsidR="00465185" w:rsidRPr="00465185" w:rsidRDefault="00465185" w:rsidP="00BA240F">
      <w:pPr>
        <w:numPr>
          <w:ilvl w:val="0"/>
          <w:numId w:val="15"/>
        </w:numPr>
        <w:suppressAutoHyphens w:val="0"/>
        <w:spacing w:before="100" w:beforeAutospacing="1" w:after="159" w:line="276" w:lineRule="auto"/>
        <w:jc w:val="both"/>
        <w:rPr>
          <w:rFonts w:asciiTheme="minorHAnsi" w:eastAsiaTheme="minorEastAsia" w:hAnsiTheme="minorHAnsi" w:cstheme="minorBidi"/>
        </w:rPr>
      </w:pPr>
      <w:r w:rsidRPr="00465185">
        <w:rPr>
          <w:rFonts w:asciiTheme="minorHAnsi" w:eastAsiaTheme="minorEastAsia" w:hAnsiTheme="minorHAnsi" w:cstheme="minorBidi"/>
        </w:rPr>
        <w:t>Le compte-rendu de la dernière assemblée générale ;</w:t>
      </w:r>
    </w:p>
    <w:p w:rsidR="00465185" w:rsidRPr="00465185" w:rsidRDefault="00465185" w:rsidP="00BA240F">
      <w:pPr>
        <w:numPr>
          <w:ilvl w:val="0"/>
          <w:numId w:val="15"/>
        </w:numPr>
        <w:suppressAutoHyphens w:val="0"/>
        <w:spacing w:before="100" w:beforeAutospacing="1" w:after="159" w:line="276" w:lineRule="auto"/>
        <w:jc w:val="both"/>
        <w:rPr>
          <w:rFonts w:asciiTheme="minorHAnsi" w:eastAsiaTheme="minorEastAsia" w:hAnsiTheme="minorHAnsi" w:cstheme="minorBidi"/>
        </w:rPr>
      </w:pPr>
      <w:r w:rsidRPr="00465185">
        <w:rPr>
          <w:rFonts w:asciiTheme="minorHAnsi" w:eastAsiaTheme="minorEastAsia" w:hAnsiTheme="minorHAnsi" w:cstheme="minorBidi"/>
        </w:rPr>
        <w:t>Le projet éducatif de l’association ou équivalent ;</w:t>
      </w:r>
    </w:p>
    <w:p w:rsidR="004F738A" w:rsidRPr="00070499" w:rsidRDefault="00465185" w:rsidP="00070499">
      <w:pPr>
        <w:numPr>
          <w:ilvl w:val="0"/>
          <w:numId w:val="15"/>
        </w:numPr>
        <w:suppressAutoHyphens w:val="0"/>
        <w:spacing w:before="100" w:beforeAutospacing="1" w:after="159" w:line="276" w:lineRule="auto"/>
        <w:jc w:val="both"/>
        <w:rPr>
          <w:rFonts w:asciiTheme="minorHAnsi" w:eastAsiaTheme="minorEastAsia" w:hAnsiTheme="minorHAnsi" w:cstheme="minorBidi"/>
        </w:rPr>
      </w:pPr>
      <w:r w:rsidRPr="00465185">
        <w:rPr>
          <w:rFonts w:asciiTheme="minorHAnsi" w:eastAsiaTheme="minorEastAsia" w:hAnsiTheme="minorHAnsi" w:cstheme="minorBidi"/>
        </w:rPr>
        <w:t>Un relevé d’identité bancaire ;</w:t>
      </w:r>
    </w:p>
    <w:p w:rsidR="004F738A" w:rsidRDefault="00070499">
      <w:pPr>
        <w:spacing w:after="240"/>
        <w:ind w:right="567"/>
        <w:jc w:val="both"/>
        <w:rPr>
          <w:rFonts w:asciiTheme="minorHAnsi" w:eastAsiaTheme="minorEastAsia" w:hAnsiTheme="minorHAnsi" w:cstheme="minorBidi"/>
          <w:u w:val="single"/>
        </w:rPr>
      </w:pPr>
      <w:r>
        <w:rPr>
          <w:rFonts w:asciiTheme="minorHAnsi" w:eastAsiaTheme="minorEastAsia" w:hAnsiTheme="minorHAnsi" w:cstheme="minorBidi"/>
          <w:u w:val="single"/>
        </w:rPr>
        <w:t>Modalités de transmission :</w:t>
      </w:r>
    </w:p>
    <w:p w:rsidR="004F738A" w:rsidRPr="00BA240F" w:rsidRDefault="00070499" w:rsidP="00BA240F">
      <w:pPr>
        <w:ind w:right="567"/>
        <w:jc w:val="both"/>
        <w:rPr>
          <w:rFonts w:asciiTheme="minorHAnsi" w:eastAsiaTheme="minorEastAsia" w:hAnsiTheme="minorHAnsi" w:cstheme="minorBidi"/>
          <w:b/>
        </w:rPr>
      </w:pPr>
      <w:r w:rsidRPr="00BA240F">
        <w:rPr>
          <w:rFonts w:asciiTheme="minorHAnsi" w:eastAsiaTheme="minorEastAsia" w:hAnsiTheme="minorHAnsi" w:cstheme="minorBidi"/>
        </w:rPr>
        <w:t>Le</w:t>
      </w:r>
      <w:r>
        <w:rPr>
          <w:rFonts w:asciiTheme="minorHAnsi" w:eastAsiaTheme="minorEastAsia" w:hAnsiTheme="minorHAnsi" w:cstheme="minorBidi"/>
        </w:rPr>
        <w:t xml:space="preserve"> dossier</w:t>
      </w:r>
      <w:r w:rsidRPr="00BA240F">
        <w:rPr>
          <w:rFonts w:asciiTheme="minorHAnsi" w:eastAsiaTheme="minorEastAsia" w:hAnsiTheme="minorHAnsi" w:cstheme="minorBidi"/>
        </w:rPr>
        <w:t xml:space="preserve"> de candidature c</w:t>
      </w:r>
      <w:r w:rsidRPr="00BA240F">
        <w:rPr>
          <w:rFonts w:asciiTheme="minorHAnsi" w:eastAsiaTheme="minorEastAsia" w:hAnsiTheme="minorHAnsi" w:cstheme="minorBidi"/>
        </w:rPr>
        <w:t>omplet</w:t>
      </w:r>
      <w:r w:rsidRPr="00BA240F">
        <w:rPr>
          <w:rFonts w:asciiTheme="minorHAnsi" w:eastAsiaTheme="minorEastAsia" w:hAnsiTheme="minorHAnsi" w:cstheme="minorBidi"/>
        </w:rPr>
        <w:t xml:space="preserve"> </w:t>
      </w:r>
      <w:r>
        <w:rPr>
          <w:rFonts w:asciiTheme="minorHAnsi" w:eastAsiaTheme="minorEastAsia" w:hAnsiTheme="minorHAnsi" w:cstheme="minorBidi"/>
        </w:rPr>
        <w:t>et</w:t>
      </w:r>
      <w:r w:rsidRPr="00BA240F">
        <w:rPr>
          <w:rFonts w:asciiTheme="minorHAnsi" w:eastAsiaTheme="minorEastAsia" w:hAnsiTheme="minorHAnsi" w:cstheme="minorBidi"/>
        </w:rPr>
        <w:t xml:space="preserve"> l’ensemble des pièces devront être transmis </w:t>
      </w:r>
      <w:r w:rsidRPr="00BA240F">
        <w:rPr>
          <w:rFonts w:asciiTheme="minorHAnsi" w:eastAsiaTheme="minorEastAsia" w:hAnsiTheme="minorHAnsi" w:cstheme="minorBidi"/>
        </w:rPr>
        <w:t>avant</w:t>
      </w:r>
      <w:r w:rsidRPr="00BA240F">
        <w:rPr>
          <w:rFonts w:asciiTheme="minorHAnsi" w:eastAsiaTheme="minorEastAsia" w:hAnsiTheme="minorHAnsi" w:cstheme="minorBidi"/>
          <w:b/>
        </w:rPr>
        <w:t xml:space="preserve"> le </w:t>
      </w:r>
      <w:r w:rsidR="00465185" w:rsidRPr="00BA240F">
        <w:rPr>
          <w:rFonts w:asciiTheme="minorHAnsi" w:eastAsiaTheme="minorEastAsia" w:hAnsiTheme="minorHAnsi" w:cstheme="minorBidi"/>
          <w:b/>
        </w:rPr>
        <w:t>20 décembre 2026</w:t>
      </w:r>
    </w:p>
    <w:p w:rsidR="004F738A" w:rsidRDefault="004F738A">
      <w:pPr>
        <w:ind w:right="567" w:firstLine="720"/>
        <w:jc w:val="both"/>
        <w:rPr>
          <w:rFonts w:asciiTheme="minorHAnsi" w:eastAsiaTheme="minorEastAsia" w:hAnsiTheme="minorHAnsi" w:cstheme="minorBidi"/>
        </w:rPr>
      </w:pPr>
    </w:p>
    <w:p w:rsidR="00BA240F" w:rsidRPr="00BA240F" w:rsidRDefault="00070499" w:rsidP="00994574">
      <w:pPr>
        <w:pStyle w:val="Paragraphedeliste"/>
        <w:numPr>
          <w:ilvl w:val="0"/>
          <w:numId w:val="7"/>
        </w:numPr>
        <w:ind w:right="567"/>
        <w:jc w:val="both"/>
        <w:rPr>
          <w:rFonts w:eastAsiaTheme="minorEastAsia"/>
          <w:sz w:val="24"/>
          <w:szCs w:val="24"/>
          <w:lang w:eastAsia="zh-CN"/>
        </w:rPr>
      </w:pPr>
      <w:r w:rsidRPr="00BA240F">
        <w:rPr>
          <w:rFonts w:eastAsiaTheme="minorEastAsia"/>
        </w:rPr>
        <w:t xml:space="preserve">sur plateforme </w:t>
      </w:r>
      <w:proofErr w:type="spellStart"/>
      <w:r w:rsidRPr="00BA240F">
        <w:rPr>
          <w:rFonts w:eastAsiaTheme="minorEastAsia"/>
        </w:rPr>
        <w:t>AlloToulouse</w:t>
      </w:r>
      <w:proofErr w:type="spellEnd"/>
    </w:p>
    <w:p w:rsidR="004F738A" w:rsidRPr="00070499" w:rsidRDefault="00F83E53" w:rsidP="009D4310">
      <w:pPr>
        <w:pStyle w:val="Paragraphedeliste"/>
        <w:numPr>
          <w:ilvl w:val="0"/>
          <w:numId w:val="7"/>
        </w:numPr>
        <w:shd w:val="clear" w:color="auto" w:fill="FFFFFF" w:themeFill="background1"/>
        <w:ind w:left="1134" w:right="567"/>
        <w:jc w:val="both"/>
        <w:rPr>
          <w:rFonts w:eastAsiaTheme="minorEastAsia"/>
          <w:lang w:eastAsia="zh-CN"/>
        </w:rPr>
      </w:pPr>
      <w:r w:rsidRPr="00070499">
        <w:rPr>
          <w:rFonts w:eastAsiaTheme="minorEastAsia"/>
          <w:sz w:val="24"/>
          <w:szCs w:val="24"/>
          <w:lang w:eastAsia="zh-CN"/>
        </w:rPr>
        <w:t>par e-mail aux</w:t>
      </w:r>
      <w:r w:rsidR="00070499" w:rsidRPr="00070499">
        <w:rPr>
          <w:rFonts w:eastAsiaTheme="minorEastAsia"/>
          <w:sz w:val="24"/>
          <w:szCs w:val="24"/>
          <w:lang w:eastAsia="zh-CN"/>
        </w:rPr>
        <w:t xml:space="preserve"> adresses suivantes :</w:t>
      </w:r>
    </w:p>
    <w:p w:rsidR="007964A6" w:rsidRDefault="00070499" w:rsidP="007964A6">
      <w:pPr>
        <w:pStyle w:val="xmsonormal"/>
        <w:shd w:val="clear" w:color="auto" w:fill="FFFFFF" w:themeFill="background1"/>
        <w:spacing w:beforeAutospacing="0" w:afterAutospacing="0"/>
        <w:rPr>
          <w:rFonts w:asciiTheme="minorHAnsi" w:eastAsiaTheme="minorEastAsia" w:hAnsiTheme="minorHAnsi" w:cstheme="minorBidi"/>
          <w:lang w:eastAsia="zh-CN"/>
        </w:rPr>
      </w:pPr>
      <w:r>
        <w:rPr>
          <w:rFonts w:asciiTheme="minorHAnsi" w:eastAsiaTheme="minorEastAsia" w:hAnsiTheme="minorHAnsi" w:cstheme="minorBidi"/>
          <w:b/>
          <w:bCs/>
          <w:lang w:eastAsia="zh-CN"/>
        </w:rPr>
        <w:t>Pour la mairie de Toulouse </w:t>
      </w:r>
      <w:r>
        <w:rPr>
          <w:rFonts w:asciiTheme="minorHAnsi" w:eastAsiaTheme="minorEastAsia" w:hAnsiTheme="minorHAnsi" w:cstheme="minorBidi"/>
          <w:lang w:eastAsia="zh-CN"/>
        </w:rPr>
        <w:t>:</w:t>
      </w:r>
    </w:p>
    <w:p w:rsidR="00B27F80" w:rsidRDefault="007964A6" w:rsidP="007964A6">
      <w:pPr>
        <w:pStyle w:val="xmsonormal"/>
        <w:shd w:val="clear" w:color="auto" w:fill="FFFFFF" w:themeFill="background1"/>
        <w:spacing w:beforeAutospacing="0" w:afterAutospacing="0"/>
        <w:rPr>
          <w:rFonts w:ascii="Calibri" w:hAnsi="Calibri" w:cs="Calibri"/>
        </w:rPr>
      </w:pPr>
      <w:r>
        <w:rPr>
          <w:rFonts w:ascii="Calibri" w:hAnsi="Calibri" w:cs="Calibri"/>
        </w:rPr>
        <w:t>A</w:t>
      </w:r>
      <w:r w:rsidRPr="007964A6">
        <w:rPr>
          <w:rFonts w:ascii="Calibri" w:hAnsi="Calibri" w:cs="Calibri"/>
        </w:rPr>
        <w:t xml:space="preserve"> l’attention de la Direction des Solidarités et de la Santé</w:t>
      </w:r>
      <w:r w:rsidR="00B27F80">
        <w:rPr>
          <w:rFonts w:ascii="Calibri" w:hAnsi="Calibri" w:cs="Calibri"/>
        </w:rPr>
        <w:t> :</w:t>
      </w:r>
    </w:p>
    <w:p w:rsidR="007964A6" w:rsidRPr="007964A6" w:rsidRDefault="007964A6" w:rsidP="007964A6">
      <w:pPr>
        <w:pStyle w:val="xmsonormal"/>
        <w:shd w:val="clear" w:color="auto" w:fill="FFFFFF" w:themeFill="background1"/>
        <w:spacing w:beforeAutospacing="0" w:afterAutospacing="0"/>
        <w:rPr>
          <w:rFonts w:asciiTheme="minorHAnsi" w:eastAsiaTheme="minorEastAsia" w:hAnsiTheme="minorHAnsi" w:cstheme="minorBidi"/>
          <w:lang w:eastAsia="zh-CN"/>
        </w:rPr>
      </w:pPr>
      <w:r w:rsidRPr="007964A6">
        <w:rPr>
          <w:rFonts w:ascii="Calibri" w:hAnsi="Calibri" w:cs="Calibri"/>
        </w:rPr>
        <w:t>florence.justal@mairie-toulouse.fr</w:t>
      </w:r>
    </w:p>
    <w:p w:rsidR="004F738A" w:rsidRDefault="00070499">
      <w:pPr>
        <w:pStyle w:val="xmsonormal"/>
        <w:shd w:val="clear" w:color="auto" w:fill="FFFFFF" w:themeFill="background1"/>
        <w:spacing w:beforeAutospacing="0" w:afterAutospacing="0"/>
        <w:jc w:val="both"/>
        <w:rPr>
          <w:rFonts w:asciiTheme="minorHAnsi" w:eastAsiaTheme="minorEastAsia" w:hAnsiTheme="minorHAnsi" w:cstheme="minorBidi"/>
          <w:lang w:eastAsia="zh-CN"/>
        </w:rPr>
      </w:pPr>
      <w:r>
        <w:rPr>
          <w:rFonts w:ascii="Calibri" w:eastAsiaTheme="minorEastAsia" w:hAnsi="Calibri" w:cstheme="minorBidi"/>
          <w:lang w:eastAsia="zh-CN"/>
        </w:rPr>
        <w:t>A</w:t>
      </w:r>
      <w:r>
        <w:rPr>
          <w:rFonts w:ascii="Calibri" w:eastAsiaTheme="minorEastAsia" w:hAnsi="Calibri" w:cstheme="minorBidi"/>
          <w:lang w:eastAsia="zh-CN"/>
        </w:rPr>
        <w:t xml:space="preserve"> l’attention de la Direction des Dynamiques Citoyennes du Territoire Nord : </w:t>
      </w:r>
    </w:p>
    <w:p w:rsidR="004F738A" w:rsidRDefault="00070499">
      <w:pPr>
        <w:pStyle w:val="xmsonormal"/>
        <w:shd w:val="clear" w:color="auto" w:fill="FFFFFF" w:themeFill="background1"/>
        <w:spacing w:beforeAutospacing="0" w:afterAutospacing="0"/>
        <w:jc w:val="both"/>
        <w:rPr>
          <w:rFonts w:asciiTheme="minorHAnsi" w:eastAsiaTheme="minorEastAsia" w:hAnsiTheme="minorHAnsi" w:cstheme="minorBidi"/>
          <w:lang w:eastAsia="zh-CN"/>
        </w:rPr>
      </w:pPr>
      <w:r>
        <w:rPr>
          <w:rFonts w:ascii="Calibri" w:eastAsiaTheme="minorEastAsia" w:hAnsi="Calibri" w:cstheme="minorBidi"/>
          <w:lang w:eastAsia="zh-CN"/>
        </w:rPr>
        <w:t>sophie.boureda@toulouse-metropole.fr</w:t>
      </w:r>
    </w:p>
    <w:p w:rsidR="004F738A" w:rsidRDefault="004F738A">
      <w:pPr>
        <w:pStyle w:val="xmsonormal"/>
        <w:shd w:val="clear" w:color="auto" w:fill="FFFFFF" w:themeFill="background1"/>
        <w:spacing w:beforeAutospacing="0" w:afterAutospacing="0"/>
        <w:jc w:val="both"/>
        <w:rPr>
          <w:rFonts w:asciiTheme="minorHAnsi" w:eastAsiaTheme="minorEastAsia" w:hAnsiTheme="minorHAnsi" w:cstheme="minorBidi"/>
          <w:lang w:eastAsia="zh-CN"/>
        </w:rPr>
      </w:pPr>
    </w:p>
    <w:p w:rsidR="004F738A" w:rsidRDefault="00070499">
      <w:pPr>
        <w:ind w:right="567"/>
        <w:jc w:val="both"/>
        <w:rPr>
          <w:rFonts w:asciiTheme="minorHAnsi" w:eastAsiaTheme="minorEastAsia" w:hAnsiTheme="minorHAnsi" w:cstheme="minorBidi"/>
          <w:b/>
          <w:bCs/>
        </w:rPr>
      </w:pPr>
      <w:r>
        <w:rPr>
          <w:rFonts w:asciiTheme="minorHAnsi" w:eastAsiaTheme="minorEastAsia" w:hAnsiTheme="minorHAnsi" w:cstheme="minorBidi"/>
          <w:b/>
          <w:bCs/>
        </w:rPr>
        <w:t>Pour la Caisse d’Allocations Familiales de la Haute-Garonne :</w:t>
      </w:r>
    </w:p>
    <w:p w:rsidR="004F738A" w:rsidRDefault="00F83E53">
      <w:pPr>
        <w:ind w:right="567"/>
        <w:jc w:val="both"/>
      </w:pPr>
      <w:r>
        <w:rPr>
          <w:rFonts w:asciiTheme="minorHAnsi" w:eastAsiaTheme="minorEastAsia" w:hAnsiTheme="minorHAnsi" w:cstheme="minorBidi"/>
        </w:rPr>
        <w:t>A l’attention de M. Rémi GHEZZI</w:t>
      </w:r>
      <w:r w:rsidR="00070499">
        <w:rPr>
          <w:rFonts w:asciiTheme="minorHAnsi" w:eastAsiaTheme="minorEastAsia" w:hAnsiTheme="minorHAnsi" w:cstheme="minorBidi"/>
        </w:rPr>
        <w:t xml:space="preserve">, Sous-Directeur du Service aux Partenaires : </w:t>
      </w:r>
      <w:hyperlink r:id="rId14">
        <w:r w:rsidR="00070499">
          <w:rPr>
            <w:rFonts w:asciiTheme="minorHAnsi" w:eastAsiaTheme="minorEastAsia" w:hAnsiTheme="minorHAnsi" w:cstheme="minorBidi"/>
          </w:rPr>
          <w:t>dsp@caf31.caf.fr</w:t>
        </w:r>
      </w:hyperlink>
      <w:r w:rsidR="00070499">
        <w:rPr>
          <w:rFonts w:asciiTheme="minorHAnsi" w:eastAsiaTheme="minorEastAsia" w:hAnsiTheme="minorHAnsi" w:cstheme="minorBidi"/>
        </w:rPr>
        <w:t> ;</w:t>
      </w:r>
    </w:p>
    <w:p w:rsidR="004F738A" w:rsidRDefault="00070499">
      <w:pPr>
        <w:ind w:right="567"/>
        <w:jc w:val="both"/>
        <w:rPr>
          <w:rFonts w:asciiTheme="minorHAnsi" w:eastAsiaTheme="minorEastAsia" w:hAnsiTheme="minorHAnsi" w:cstheme="minorBidi"/>
        </w:rPr>
      </w:pPr>
      <w:hyperlink r:id="rId15">
        <w:r>
          <w:rPr>
            <w:rFonts w:asciiTheme="minorHAnsi" w:eastAsiaTheme="minorEastAsia" w:hAnsiTheme="minorHAnsi" w:cstheme="minorBidi"/>
          </w:rPr>
          <w:t>nathalie.pradel@caf31.caf.fr</w:t>
        </w:r>
      </w:hyperlink>
    </w:p>
    <w:p w:rsidR="004F738A" w:rsidRDefault="004F738A">
      <w:pPr>
        <w:pStyle w:val="xmsonormal"/>
        <w:shd w:val="clear" w:color="auto" w:fill="FFFFFF" w:themeFill="background1"/>
        <w:spacing w:beforeAutospacing="0" w:afterAutospacing="0"/>
        <w:jc w:val="both"/>
        <w:rPr>
          <w:rFonts w:asciiTheme="minorHAnsi" w:eastAsiaTheme="minorEastAsia" w:hAnsiTheme="minorHAnsi" w:cstheme="minorBidi"/>
          <w:lang w:eastAsia="zh-CN"/>
        </w:rPr>
      </w:pPr>
    </w:p>
    <w:p w:rsidR="004F738A" w:rsidRDefault="00070499">
      <w:pPr>
        <w:pStyle w:val="AMITITRE"/>
        <w:tabs>
          <w:tab w:val="clear" w:pos="0"/>
        </w:tabs>
        <w:spacing w:line="259" w:lineRule="auto"/>
      </w:pPr>
      <w:r>
        <w:t>Echéancier prévisionnel</w:t>
      </w:r>
    </w:p>
    <w:p w:rsidR="004F738A" w:rsidRDefault="004F738A">
      <w:pPr>
        <w:jc w:val="both"/>
        <w:rPr>
          <w:rFonts w:ascii="Calibri" w:eastAsia="Calibri" w:hAnsi="Calibri" w:cs="Calibri"/>
        </w:rPr>
      </w:pPr>
    </w:p>
    <w:p w:rsidR="004F738A" w:rsidRDefault="00465185">
      <w:pPr>
        <w:numPr>
          <w:ilvl w:val="0"/>
          <w:numId w:val="11"/>
        </w:numPr>
        <w:ind w:left="0"/>
        <w:jc w:val="both"/>
        <w:rPr>
          <w:rFonts w:ascii="Calibri" w:eastAsia="Calibri" w:hAnsi="Calibri" w:cs="Calibri"/>
        </w:rPr>
      </w:pPr>
      <w:r>
        <w:rPr>
          <w:rFonts w:asciiTheme="minorHAnsi" w:eastAsiaTheme="minorEastAsia" w:hAnsiTheme="minorHAnsi" w:cstheme="minorBidi"/>
        </w:rPr>
        <w:t>20 décembre 2026</w:t>
      </w:r>
      <w:r w:rsidR="00070499">
        <w:rPr>
          <w:rFonts w:asciiTheme="minorHAnsi" w:eastAsiaTheme="minorEastAsia" w:hAnsiTheme="minorHAnsi" w:cstheme="minorBidi"/>
        </w:rPr>
        <w:t> : date limite de réception des candidatures</w:t>
      </w:r>
      <w:r w:rsidR="007B21BF">
        <w:rPr>
          <w:rFonts w:asciiTheme="minorHAnsi" w:eastAsiaTheme="minorEastAsia" w:hAnsiTheme="minorHAnsi" w:cstheme="minorBidi"/>
        </w:rPr>
        <w:t>.</w:t>
      </w:r>
      <w:r w:rsidR="00070499">
        <w:rPr>
          <w:rFonts w:asciiTheme="minorHAnsi" w:eastAsiaTheme="minorEastAsia" w:hAnsiTheme="minorHAnsi" w:cstheme="minorBidi"/>
        </w:rPr>
        <w:t xml:space="preserve"> </w:t>
      </w:r>
      <w:r w:rsidR="00070499">
        <w:rPr>
          <w:rFonts w:asciiTheme="minorHAnsi" w:eastAsiaTheme="minorEastAsia" w:hAnsiTheme="minorHAnsi" w:cstheme="minorBidi"/>
        </w:rPr>
        <w:t>Des rencontres pourront</w:t>
      </w:r>
      <w:r w:rsidR="00070499">
        <w:rPr>
          <w:rFonts w:asciiTheme="minorHAnsi" w:eastAsiaTheme="minorEastAsia" w:hAnsiTheme="minorHAnsi" w:cstheme="minorBidi"/>
        </w:rPr>
        <w:t xml:space="preserve"> être envisagées pour une présentation plus fine des projets.</w:t>
      </w:r>
    </w:p>
    <w:p w:rsidR="004F738A" w:rsidRDefault="004F738A">
      <w:pPr>
        <w:jc w:val="both"/>
        <w:rPr>
          <w:rFonts w:ascii="Calibri" w:eastAsia="Calibri" w:hAnsi="Calibri" w:cs="Calibri"/>
        </w:rPr>
      </w:pPr>
    </w:p>
    <w:p w:rsidR="004F738A" w:rsidRDefault="00465185">
      <w:pPr>
        <w:numPr>
          <w:ilvl w:val="0"/>
          <w:numId w:val="11"/>
        </w:numPr>
        <w:ind w:left="0"/>
        <w:jc w:val="both"/>
        <w:rPr>
          <w:rFonts w:ascii="Calibri" w:eastAsia="Calibri" w:hAnsi="Calibri" w:cs="Calibri"/>
        </w:rPr>
      </w:pPr>
      <w:r>
        <w:rPr>
          <w:rFonts w:asciiTheme="minorHAnsi" w:eastAsiaTheme="minorEastAsia" w:hAnsiTheme="minorHAnsi" w:cstheme="minorBidi"/>
        </w:rPr>
        <w:t>Janvier 2026 :</w:t>
      </w:r>
      <w:r w:rsidR="00070499">
        <w:rPr>
          <w:rFonts w:asciiTheme="minorHAnsi" w:eastAsiaTheme="minorEastAsia" w:hAnsiTheme="minorHAnsi" w:cstheme="minorBidi"/>
        </w:rPr>
        <w:t xml:space="preserve"> Examen des candidatures par une commission c</w:t>
      </w:r>
      <w:r w:rsidR="007B21BF">
        <w:rPr>
          <w:rFonts w:asciiTheme="minorHAnsi" w:eastAsiaTheme="minorEastAsia" w:hAnsiTheme="minorHAnsi" w:cstheme="minorBidi"/>
        </w:rPr>
        <w:t>omposée de représentants de la M</w:t>
      </w:r>
      <w:r w:rsidR="00070499">
        <w:rPr>
          <w:rFonts w:asciiTheme="minorHAnsi" w:eastAsiaTheme="minorEastAsia" w:hAnsiTheme="minorHAnsi" w:cstheme="minorBidi"/>
        </w:rPr>
        <w:t>airie de Toulouse et de la Caisse d’Allocations Familiales de la Haute-Garonne.</w:t>
      </w:r>
    </w:p>
    <w:p w:rsidR="004F738A" w:rsidRDefault="004F738A">
      <w:pPr>
        <w:jc w:val="both"/>
        <w:rPr>
          <w:rFonts w:ascii="Calibri" w:eastAsia="Calibri" w:hAnsi="Calibri" w:cs="Calibri"/>
        </w:rPr>
      </w:pPr>
    </w:p>
    <w:p w:rsidR="004F738A" w:rsidRPr="007B21BF" w:rsidRDefault="00070499">
      <w:pPr>
        <w:numPr>
          <w:ilvl w:val="0"/>
          <w:numId w:val="11"/>
        </w:numPr>
        <w:ind w:left="0"/>
        <w:jc w:val="both"/>
        <w:rPr>
          <w:rFonts w:ascii="Calibri" w:eastAsia="Calibri" w:hAnsi="Calibri" w:cs="Calibri"/>
        </w:rPr>
      </w:pPr>
      <w:r>
        <w:rPr>
          <w:rFonts w:asciiTheme="minorHAnsi" w:eastAsiaTheme="minorEastAsia" w:hAnsiTheme="minorHAnsi" w:cstheme="minorBidi"/>
        </w:rPr>
        <w:t>1er Conseil Municipa</w:t>
      </w:r>
      <w:r>
        <w:rPr>
          <w:rFonts w:asciiTheme="minorHAnsi" w:eastAsiaTheme="minorEastAsia" w:hAnsiTheme="minorHAnsi" w:cstheme="minorBidi"/>
        </w:rPr>
        <w:t>l de 2027 : délibération désignant le choix du porteur de projet.</w:t>
      </w:r>
    </w:p>
    <w:p w:rsidR="007B21BF" w:rsidRDefault="007B21BF" w:rsidP="007B21BF">
      <w:pPr>
        <w:jc w:val="both"/>
        <w:rPr>
          <w:rFonts w:ascii="Calibri" w:eastAsia="Calibri" w:hAnsi="Calibri" w:cs="Calibri"/>
        </w:rPr>
      </w:pPr>
    </w:p>
    <w:p w:rsidR="004F738A" w:rsidRDefault="00070499">
      <w:pPr>
        <w:numPr>
          <w:ilvl w:val="0"/>
          <w:numId w:val="11"/>
        </w:numPr>
        <w:ind w:left="0"/>
        <w:jc w:val="both"/>
        <w:rPr>
          <w:rFonts w:ascii="Calibri" w:eastAsia="Calibri" w:hAnsi="Calibri" w:cs="Calibri"/>
        </w:rPr>
      </w:pPr>
      <w:r>
        <w:rPr>
          <w:rFonts w:asciiTheme="minorHAnsi" w:eastAsiaTheme="minorEastAsia" w:hAnsiTheme="minorHAnsi" w:cstheme="minorBidi"/>
        </w:rPr>
        <w:t>1er Conseil d’administration de la Caisse d’Allocations Familiales de la Haute-Garonne de 2027 : délibération désignant le choix du porteur de projet</w:t>
      </w:r>
    </w:p>
    <w:p w:rsidR="004F738A" w:rsidRDefault="004F738A">
      <w:pPr>
        <w:ind w:left="1134" w:right="567"/>
        <w:jc w:val="both"/>
        <w:rPr>
          <w:rFonts w:ascii="Calibri" w:eastAsia="Calibri" w:hAnsi="Calibri" w:cs="Calibri"/>
          <w:b/>
          <w:bCs/>
        </w:rPr>
      </w:pPr>
    </w:p>
    <w:p w:rsidR="004F738A" w:rsidRDefault="00070499">
      <w:pPr>
        <w:jc w:val="both"/>
        <w:rPr>
          <w:rFonts w:ascii="Calibri" w:eastAsia="Calibri" w:hAnsi="Calibri" w:cs="Calibri"/>
          <w:b/>
          <w:bCs/>
        </w:rPr>
      </w:pPr>
      <w:r>
        <w:rPr>
          <w:rFonts w:asciiTheme="minorHAnsi" w:eastAsiaTheme="minorEastAsia" w:hAnsiTheme="minorHAnsi" w:cstheme="minorBidi"/>
          <w:b/>
          <w:bCs/>
        </w:rPr>
        <w:t>Agréments prévisionnels :</w:t>
      </w:r>
    </w:p>
    <w:p w:rsidR="004F738A" w:rsidRDefault="004F738A">
      <w:pPr>
        <w:jc w:val="both"/>
        <w:rPr>
          <w:rFonts w:ascii="Calibri" w:eastAsia="Calibri" w:hAnsi="Calibri" w:cs="Calibri"/>
        </w:rPr>
      </w:pPr>
    </w:p>
    <w:p w:rsidR="004F738A" w:rsidRDefault="00070499">
      <w:pPr>
        <w:numPr>
          <w:ilvl w:val="0"/>
          <w:numId w:val="11"/>
        </w:numPr>
        <w:ind w:left="0"/>
        <w:jc w:val="both"/>
        <w:rPr>
          <w:rFonts w:ascii="Calibri" w:eastAsia="Calibri" w:hAnsi="Calibri" w:cs="Calibri"/>
        </w:rPr>
      </w:pPr>
      <w:r>
        <w:rPr>
          <w:rFonts w:asciiTheme="minorHAnsi" w:eastAsiaTheme="minorEastAsia" w:hAnsiTheme="minorHAnsi" w:cstheme="minorBidi"/>
        </w:rPr>
        <w:t>printemps 20</w:t>
      </w:r>
      <w:r>
        <w:rPr>
          <w:rFonts w:asciiTheme="minorHAnsi" w:eastAsiaTheme="minorEastAsia" w:hAnsiTheme="minorHAnsi" w:cstheme="minorBidi"/>
        </w:rPr>
        <w:t>27 : possibilité de conventionner avec la CAF de la Haute-Garonne une démarche de contrat de préfiguration.</w:t>
      </w:r>
    </w:p>
    <w:p w:rsidR="004F738A" w:rsidRDefault="004F738A">
      <w:pPr>
        <w:jc w:val="both"/>
        <w:rPr>
          <w:rFonts w:ascii="Calibri" w:eastAsia="Calibri" w:hAnsi="Calibri" w:cs="Calibri"/>
        </w:rPr>
      </w:pPr>
    </w:p>
    <w:p w:rsidR="004F738A" w:rsidRDefault="00070499">
      <w:pPr>
        <w:numPr>
          <w:ilvl w:val="0"/>
          <w:numId w:val="11"/>
        </w:numPr>
        <w:ind w:left="0"/>
        <w:jc w:val="both"/>
        <w:rPr>
          <w:rFonts w:ascii="Calibri" w:eastAsia="Calibri" w:hAnsi="Calibri" w:cs="Calibri"/>
        </w:rPr>
      </w:pPr>
      <w:r>
        <w:rPr>
          <w:rFonts w:asciiTheme="minorHAnsi" w:eastAsiaTheme="minorEastAsia" w:hAnsiTheme="minorHAnsi" w:cstheme="minorBidi"/>
        </w:rPr>
        <w:t xml:space="preserve">printemps 2028 : possibilité de présenter une demande d’agrément espace de vie social à la CAF de Haute-Garonne suite à l’écriture du premier </w:t>
      </w:r>
      <w:r>
        <w:rPr>
          <w:rFonts w:asciiTheme="minorHAnsi" w:eastAsiaTheme="minorEastAsia" w:hAnsiTheme="minorHAnsi" w:cstheme="minorBidi"/>
        </w:rPr>
        <w:t>contrat projet. L’obtention de l’agrément relèvera de la décision du conseil d’administration de la caisse d’Allocations familiales de la Haute Garonne.</w:t>
      </w:r>
    </w:p>
    <w:p w:rsidR="004F738A" w:rsidRDefault="004F738A" w:rsidP="00070499">
      <w:pPr>
        <w:ind w:right="425"/>
        <w:jc w:val="both"/>
        <w:rPr>
          <w:rFonts w:ascii="Calibri" w:eastAsia="Calibri" w:hAnsi="Calibri" w:cs="Calibri"/>
        </w:rPr>
      </w:pPr>
      <w:bookmarkStart w:id="0" w:name="_GoBack"/>
      <w:bookmarkEnd w:id="0"/>
    </w:p>
    <w:sectPr w:rsidR="004F738A" w:rsidSect="00CF76F5">
      <w:footerReference w:type="first" r:id="rId16"/>
      <w:pgSz w:w="11906" w:h="16838"/>
      <w:pgMar w:top="1416" w:right="1416" w:bottom="1417" w:left="1416" w:header="0" w:footer="708" w:gutter="0"/>
      <w:pgNumType w:start="1"/>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70499">
      <w:r>
        <w:separator/>
      </w:r>
    </w:p>
  </w:endnote>
  <w:endnote w:type="continuationSeparator" w:id="0">
    <w:p w:rsidR="00000000" w:rsidRDefault="00070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Times New Roman"/>
    <w:charset w:val="00"/>
    <w:family w:val="roman"/>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ilro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994971"/>
      <w:docPartObj>
        <w:docPartGallery w:val="Page Numbers (Bottom of Page)"/>
        <w:docPartUnique/>
      </w:docPartObj>
    </w:sdtPr>
    <w:sdtContent>
      <w:p w:rsidR="006F2539" w:rsidRDefault="006F2539">
        <w:pPr>
          <w:pStyle w:val="Pieddepage"/>
          <w:jc w:val="right"/>
        </w:pPr>
        <w:r>
          <w:fldChar w:fldCharType="begin"/>
        </w:r>
        <w:r>
          <w:instrText>PAGE   \* MERGEFORMAT</w:instrText>
        </w:r>
        <w:r>
          <w:fldChar w:fldCharType="separate"/>
        </w:r>
        <w:r w:rsidR="00070499">
          <w:rPr>
            <w:noProof/>
          </w:rPr>
          <w:t>5</w:t>
        </w:r>
        <w:r>
          <w:fldChar w:fldCharType="end"/>
        </w:r>
      </w:p>
    </w:sdtContent>
  </w:sdt>
  <w:p w:rsidR="004F738A" w:rsidRDefault="004F738A">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5266617"/>
      <w:docPartObj>
        <w:docPartGallery w:val="Page Numbers (Bottom of Page)"/>
        <w:docPartUnique/>
      </w:docPartObj>
    </w:sdtPr>
    <w:sdtContent>
      <w:p w:rsidR="0074191C" w:rsidRDefault="0074191C">
        <w:pPr>
          <w:pStyle w:val="Pieddepage"/>
          <w:jc w:val="right"/>
        </w:pPr>
        <w:r>
          <w:fldChar w:fldCharType="begin"/>
        </w:r>
        <w:r>
          <w:instrText>PAGE   \* MERGEFORMAT</w:instrText>
        </w:r>
        <w:r>
          <w:fldChar w:fldCharType="separate"/>
        </w:r>
        <w:r w:rsidR="00070499">
          <w:rPr>
            <w:noProof/>
          </w:rPr>
          <w:t>1</w:t>
        </w:r>
        <w:r>
          <w:fldChar w:fldCharType="end"/>
        </w:r>
      </w:p>
    </w:sdtContent>
  </w:sdt>
  <w:p w:rsidR="0074191C" w:rsidRDefault="0074191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70499">
      <w:r>
        <w:separator/>
      </w:r>
    </w:p>
  </w:footnote>
  <w:footnote w:type="continuationSeparator" w:id="0">
    <w:p w:rsidR="00000000" w:rsidRDefault="000704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60" w:type="dxa"/>
      <w:tblInd w:w="108" w:type="dxa"/>
      <w:tblLayout w:type="fixed"/>
      <w:tblLook w:val="06A0" w:firstRow="1" w:lastRow="0" w:firstColumn="1" w:lastColumn="0" w:noHBand="1" w:noVBand="1"/>
    </w:tblPr>
    <w:tblGrid>
      <w:gridCol w:w="3020"/>
      <w:gridCol w:w="3020"/>
      <w:gridCol w:w="3020"/>
    </w:tblGrid>
    <w:tr w:rsidR="004F738A">
      <w:trPr>
        <w:trHeight w:val="300"/>
      </w:trPr>
      <w:tc>
        <w:tcPr>
          <w:tcW w:w="3020" w:type="dxa"/>
        </w:tcPr>
        <w:p w:rsidR="004F738A" w:rsidRDefault="004F738A">
          <w:pPr>
            <w:pStyle w:val="En-tte"/>
            <w:ind w:left="-115"/>
          </w:pPr>
        </w:p>
      </w:tc>
      <w:tc>
        <w:tcPr>
          <w:tcW w:w="3020" w:type="dxa"/>
        </w:tcPr>
        <w:p w:rsidR="004F738A" w:rsidRDefault="004F738A">
          <w:pPr>
            <w:pStyle w:val="En-tte"/>
            <w:jc w:val="center"/>
          </w:pPr>
        </w:p>
      </w:tc>
      <w:tc>
        <w:tcPr>
          <w:tcW w:w="3020" w:type="dxa"/>
        </w:tcPr>
        <w:p w:rsidR="004F738A" w:rsidRDefault="004F738A">
          <w:pPr>
            <w:pStyle w:val="En-tte"/>
            <w:ind w:right="-115"/>
            <w:jc w:val="right"/>
          </w:pPr>
        </w:p>
      </w:tc>
    </w:tr>
  </w:tbl>
  <w:p w:rsidR="004F738A" w:rsidRDefault="004F738A">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60" w:type="dxa"/>
      <w:tblInd w:w="108" w:type="dxa"/>
      <w:tblLayout w:type="fixed"/>
      <w:tblLook w:val="06A0" w:firstRow="1" w:lastRow="0" w:firstColumn="1" w:lastColumn="0" w:noHBand="1" w:noVBand="1"/>
    </w:tblPr>
    <w:tblGrid>
      <w:gridCol w:w="3020"/>
      <w:gridCol w:w="3020"/>
      <w:gridCol w:w="3020"/>
    </w:tblGrid>
    <w:tr w:rsidR="004F738A">
      <w:trPr>
        <w:trHeight w:val="300"/>
      </w:trPr>
      <w:tc>
        <w:tcPr>
          <w:tcW w:w="3020" w:type="dxa"/>
        </w:tcPr>
        <w:p w:rsidR="004F738A" w:rsidRDefault="004F738A">
          <w:pPr>
            <w:pStyle w:val="En-tte"/>
            <w:ind w:left="-115"/>
          </w:pPr>
        </w:p>
      </w:tc>
      <w:tc>
        <w:tcPr>
          <w:tcW w:w="3020" w:type="dxa"/>
        </w:tcPr>
        <w:p w:rsidR="004F738A" w:rsidRDefault="004F738A">
          <w:pPr>
            <w:pStyle w:val="En-tte"/>
            <w:jc w:val="center"/>
          </w:pPr>
        </w:p>
      </w:tc>
      <w:tc>
        <w:tcPr>
          <w:tcW w:w="3020" w:type="dxa"/>
        </w:tcPr>
        <w:p w:rsidR="004F738A" w:rsidRDefault="004F738A">
          <w:pPr>
            <w:pStyle w:val="En-tte"/>
            <w:ind w:right="-115"/>
            <w:jc w:val="right"/>
          </w:pPr>
        </w:p>
      </w:tc>
    </w:tr>
  </w:tbl>
  <w:p w:rsidR="004F738A" w:rsidRDefault="004F738A">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06359"/>
    <w:multiLevelType w:val="multilevel"/>
    <w:tmpl w:val="34CCDE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4E0D5E"/>
    <w:multiLevelType w:val="multilevel"/>
    <w:tmpl w:val="FDCE8D3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5EC446C"/>
    <w:multiLevelType w:val="multilevel"/>
    <w:tmpl w:val="5442C6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87B6000"/>
    <w:multiLevelType w:val="multilevel"/>
    <w:tmpl w:val="4342D0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9742692"/>
    <w:multiLevelType w:val="multilevel"/>
    <w:tmpl w:val="EAD80B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CD96C86"/>
    <w:multiLevelType w:val="hybridMultilevel"/>
    <w:tmpl w:val="5AA24B5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1DBA10ED"/>
    <w:multiLevelType w:val="hybridMultilevel"/>
    <w:tmpl w:val="EE4C67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B646F2"/>
    <w:multiLevelType w:val="multilevel"/>
    <w:tmpl w:val="C8ECB1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A550F97"/>
    <w:multiLevelType w:val="multilevel"/>
    <w:tmpl w:val="81C61408"/>
    <w:lvl w:ilvl="0">
      <w:start w:val="1"/>
      <w:numFmt w:val="decimal"/>
      <w:pStyle w:val="AMI"/>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F553900"/>
    <w:multiLevelType w:val="hybridMultilevel"/>
    <w:tmpl w:val="C46298E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5C44623A"/>
    <w:multiLevelType w:val="multilevel"/>
    <w:tmpl w:val="2948F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1C3F86"/>
    <w:multiLevelType w:val="multilevel"/>
    <w:tmpl w:val="614ADD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AFD272C"/>
    <w:multiLevelType w:val="multilevel"/>
    <w:tmpl w:val="EDC8C934"/>
    <w:lvl w:ilvl="0">
      <w:start w:val="5"/>
      <w:numFmt w:val="bullet"/>
      <w:lvlText w:val="-"/>
      <w:lvlJc w:val="left"/>
      <w:pPr>
        <w:tabs>
          <w:tab w:val="num" w:pos="0"/>
        </w:tabs>
        <w:ind w:left="1494" w:hanging="360"/>
      </w:pPr>
      <w:rPr>
        <w:rFonts w:ascii="CG Omega" w:hAnsi="CG Omega" w:cs="CG Omega" w:hint="default"/>
      </w:rPr>
    </w:lvl>
    <w:lvl w:ilvl="1">
      <w:start w:val="1"/>
      <w:numFmt w:val="bullet"/>
      <w:lvlText w:val="o"/>
      <w:lvlJc w:val="left"/>
      <w:pPr>
        <w:tabs>
          <w:tab w:val="num" w:pos="0"/>
        </w:tabs>
        <w:ind w:left="2214" w:hanging="360"/>
      </w:pPr>
      <w:rPr>
        <w:rFonts w:ascii="Courier New" w:hAnsi="Courier New" w:cs="Courier New" w:hint="default"/>
      </w:rPr>
    </w:lvl>
    <w:lvl w:ilvl="2">
      <w:start w:val="1"/>
      <w:numFmt w:val="bullet"/>
      <w:lvlText w:val=""/>
      <w:lvlJc w:val="left"/>
      <w:pPr>
        <w:tabs>
          <w:tab w:val="num" w:pos="0"/>
        </w:tabs>
        <w:ind w:left="2934" w:hanging="360"/>
      </w:pPr>
      <w:rPr>
        <w:rFonts w:ascii="Wingdings" w:hAnsi="Wingdings" w:cs="Wingdings" w:hint="default"/>
      </w:rPr>
    </w:lvl>
    <w:lvl w:ilvl="3">
      <w:start w:val="1"/>
      <w:numFmt w:val="bullet"/>
      <w:lvlText w:val=""/>
      <w:lvlJc w:val="left"/>
      <w:pPr>
        <w:tabs>
          <w:tab w:val="num" w:pos="0"/>
        </w:tabs>
        <w:ind w:left="3654" w:hanging="360"/>
      </w:pPr>
      <w:rPr>
        <w:rFonts w:ascii="Symbol" w:hAnsi="Symbol" w:cs="Symbol" w:hint="default"/>
      </w:rPr>
    </w:lvl>
    <w:lvl w:ilvl="4">
      <w:start w:val="1"/>
      <w:numFmt w:val="bullet"/>
      <w:lvlText w:val="o"/>
      <w:lvlJc w:val="left"/>
      <w:pPr>
        <w:tabs>
          <w:tab w:val="num" w:pos="0"/>
        </w:tabs>
        <w:ind w:left="4374" w:hanging="360"/>
      </w:pPr>
      <w:rPr>
        <w:rFonts w:ascii="Courier New" w:hAnsi="Courier New" w:cs="Courier New" w:hint="default"/>
      </w:rPr>
    </w:lvl>
    <w:lvl w:ilvl="5">
      <w:start w:val="1"/>
      <w:numFmt w:val="bullet"/>
      <w:lvlText w:val=""/>
      <w:lvlJc w:val="left"/>
      <w:pPr>
        <w:tabs>
          <w:tab w:val="num" w:pos="0"/>
        </w:tabs>
        <w:ind w:left="5094" w:hanging="360"/>
      </w:pPr>
      <w:rPr>
        <w:rFonts w:ascii="Wingdings" w:hAnsi="Wingdings" w:cs="Wingdings" w:hint="default"/>
      </w:rPr>
    </w:lvl>
    <w:lvl w:ilvl="6">
      <w:start w:val="1"/>
      <w:numFmt w:val="bullet"/>
      <w:lvlText w:val=""/>
      <w:lvlJc w:val="left"/>
      <w:pPr>
        <w:tabs>
          <w:tab w:val="num" w:pos="0"/>
        </w:tabs>
        <w:ind w:left="5814" w:hanging="360"/>
      </w:pPr>
      <w:rPr>
        <w:rFonts w:ascii="Symbol" w:hAnsi="Symbol" w:cs="Symbol" w:hint="default"/>
      </w:rPr>
    </w:lvl>
    <w:lvl w:ilvl="7">
      <w:start w:val="1"/>
      <w:numFmt w:val="bullet"/>
      <w:lvlText w:val="o"/>
      <w:lvlJc w:val="left"/>
      <w:pPr>
        <w:tabs>
          <w:tab w:val="num" w:pos="0"/>
        </w:tabs>
        <w:ind w:left="6534" w:hanging="360"/>
      </w:pPr>
      <w:rPr>
        <w:rFonts w:ascii="Courier New" w:hAnsi="Courier New" w:cs="Courier New" w:hint="default"/>
      </w:rPr>
    </w:lvl>
    <w:lvl w:ilvl="8">
      <w:start w:val="1"/>
      <w:numFmt w:val="bullet"/>
      <w:lvlText w:val=""/>
      <w:lvlJc w:val="left"/>
      <w:pPr>
        <w:tabs>
          <w:tab w:val="num" w:pos="0"/>
        </w:tabs>
        <w:ind w:left="7254" w:hanging="360"/>
      </w:pPr>
      <w:rPr>
        <w:rFonts w:ascii="Wingdings" w:hAnsi="Wingdings" w:cs="Wingdings" w:hint="default"/>
      </w:rPr>
    </w:lvl>
  </w:abstractNum>
  <w:abstractNum w:abstractNumId="13" w15:restartNumberingAfterBreak="0">
    <w:nsid w:val="6D7B651A"/>
    <w:multiLevelType w:val="multilevel"/>
    <w:tmpl w:val="C30669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71226540"/>
    <w:multiLevelType w:val="multilevel"/>
    <w:tmpl w:val="2DC68F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1A64172"/>
    <w:multiLevelType w:val="multilevel"/>
    <w:tmpl w:val="E356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F17AAF"/>
    <w:multiLevelType w:val="multilevel"/>
    <w:tmpl w:val="C42EA5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782C776B"/>
    <w:multiLevelType w:val="multilevel"/>
    <w:tmpl w:val="4D926FC2"/>
    <w:lvl w:ilvl="0">
      <w:start w:val="1"/>
      <w:numFmt w:val="bullet"/>
      <w:lvlText w:val=""/>
      <w:lvlJc w:val="left"/>
      <w:pPr>
        <w:tabs>
          <w:tab w:val="num" w:pos="0"/>
        </w:tabs>
        <w:ind w:left="1069" w:hanging="360"/>
      </w:pPr>
      <w:rPr>
        <w:rFonts w:ascii="Symbol" w:hAnsi="Symbol" w:cs="Symbol"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8" w15:restartNumberingAfterBreak="0">
    <w:nsid w:val="7A4B5515"/>
    <w:multiLevelType w:val="multilevel"/>
    <w:tmpl w:val="9FF64F8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abstractNumId w:val="7"/>
  </w:num>
  <w:num w:numId="2">
    <w:abstractNumId w:val="18"/>
  </w:num>
  <w:num w:numId="3">
    <w:abstractNumId w:val="3"/>
  </w:num>
  <w:num w:numId="4">
    <w:abstractNumId w:val="0"/>
  </w:num>
  <w:num w:numId="5">
    <w:abstractNumId w:val="1"/>
  </w:num>
  <w:num w:numId="6">
    <w:abstractNumId w:val="2"/>
  </w:num>
  <w:num w:numId="7">
    <w:abstractNumId w:val="17"/>
  </w:num>
  <w:num w:numId="8">
    <w:abstractNumId w:val="13"/>
  </w:num>
  <w:num w:numId="9">
    <w:abstractNumId w:val="11"/>
  </w:num>
  <w:num w:numId="10">
    <w:abstractNumId w:val="16"/>
  </w:num>
  <w:num w:numId="11">
    <w:abstractNumId w:val="12"/>
  </w:num>
  <w:num w:numId="12">
    <w:abstractNumId w:val="8"/>
  </w:num>
  <w:num w:numId="13">
    <w:abstractNumId w:val="14"/>
  </w:num>
  <w:num w:numId="14">
    <w:abstractNumId w:val="4"/>
  </w:num>
  <w:num w:numId="15">
    <w:abstractNumId w:val="15"/>
  </w:num>
  <w:num w:numId="16">
    <w:abstractNumId w:val="10"/>
  </w:num>
  <w:num w:numId="17">
    <w:abstractNumId w:val="5"/>
  </w:num>
  <w:num w:numId="18">
    <w:abstractNumId w:val="9"/>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38A"/>
    <w:rsid w:val="00066172"/>
    <w:rsid w:val="00070499"/>
    <w:rsid w:val="00212EF2"/>
    <w:rsid w:val="00465185"/>
    <w:rsid w:val="004F738A"/>
    <w:rsid w:val="006E5D9A"/>
    <w:rsid w:val="006F2539"/>
    <w:rsid w:val="0074191C"/>
    <w:rsid w:val="007964A6"/>
    <w:rsid w:val="007B21BF"/>
    <w:rsid w:val="007C7808"/>
    <w:rsid w:val="008A1929"/>
    <w:rsid w:val="009A725E"/>
    <w:rsid w:val="00A27A7F"/>
    <w:rsid w:val="00A4427C"/>
    <w:rsid w:val="00B27F80"/>
    <w:rsid w:val="00B466DA"/>
    <w:rsid w:val="00BA240F"/>
    <w:rsid w:val="00BE12CF"/>
    <w:rsid w:val="00CF76F5"/>
    <w:rsid w:val="00EC5C9B"/>
    <w:rsid w:val="00F83E53"/>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5627E5-C3D7-43DE-8BA3-BE3A7730F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BBB"/>
    <w:rPr>
      <w:rFonts w:ascii="Times New Roman" w:eastAsia="Times New Roman" w:hAnsi="Times New Roman" w:cs="Times New Roman"/>
      <w:sz w:val="24"/>
      <w:szCs w:val="24"/>
      <w:lang w:eastAsia="zh-CN"/>
    </w:rPr>
  </w:style>
  <w:style w:type="paragraph" w:styleId="Titre1">
    <w:name w:val="heading 1"/>
    <w:basedOn w:val="Normal"/>
    <w:next w:val="Normal"/>
    <w:link w:val="Titre1Car"/>
    <w:uiPriority w:val="9"/>
    <w:qFormat/>
    <w:rsid w:val="00DB591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DB591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Titre2"/>
    <w:next w:val="Normal"/>
    <w:link w:val="Titre3Car"/>
    <w:qFormat/>
    <w:rsid w:val="00DB591D"/>
    <w:pPr>
      <w:keepNext w:val="0"/>
      <w:keepLines w:val="0"/>
      <w:spacing w:before="240" w:after="120"/>
      <w:outlineLvl w:val="2"/>
    </w:pPr>
    <w:rPr>
      <w:rFonts w:ascii="Times New Roman" w:eastAsia="Times New Roman" w:hAnsi="Times New Roman" w:cs="Times New Roman"/>
      <w:b/>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uiPriority w:val="99"/>
    <w:qFormat/>
    <w:rsid w:val="1E6B7462"/>
    <w:rPr>
      <w:rFonts w:ascii="Times New Roman" w:eastAsia="Times New Roman" w:hAnsi="Times New Roman" w:cs="Times New Roman"/>
      <w:sz w:val="24"/>
      <w:szCs w:val="24"/>
      <w:lang w:eastAsia="zh-CN"/>
    </w:rPr>
  </w:style>
  <w:style w:type="character" w:customStyle="1" w:styleId="PieddepageCar">
    <w:name w:val="Pied de page Car"/>
    <w:link w:val="Pieddepage"/>
    <w:uiPriority w:val="99"/>
    <w:qFormat/>
    <w:rsid w:val="1E6B7462"/>
    <w:rPr>
      <w:rFonts w:ascii="Times New Roman" w:eastAsia="Times New Roman" w:hAnsi="Times New Roman" w:cs="Times New Roman"/>
      <w:sz w:val="24"/>
      <w:szCs w:val="24"/>
      <w:lang w:eastAsia="zh-CN"/>
    </w:rPr>
  </w:style>
  <w:style w:type="character" w:customStyle="1" w:styleId="Titre3Car">
    <w:name w:val="Titre 3 Car"/>
    <w:link w:val="Titre3"/>
    <w:uiPriority w:val="1"/>
    <w:qFormat/>
    <w:rsid w:val="1E6B7462"/>
    <w:rPr>
      <w:rFonts w:ascii="Times New Roman" w:eastAsia="Times New Roman" w:hAnsi="Times New Roman" w:cs="Times New Roman"/>
      <w:b/>
      <w:bCs/>
      <w:color w:val="3366FF"/>
      <w:sz w:val="32"/>
      <w:szCs w:val="32"/>
      <w:lang w:eastAsia="zh-CN"/>
    </w:rPr>
  </w:style>
  <w:style w:type="character" w:customStyle="1" w:styleId="Titre2Car">
    <w:name w:val="Titre 2 Car"/>
    <w:link w:val="Titre2"/>
    <w:uiPriority w:val="9"/>
    <w:semiHidden/>
    <w:qFormat/>
    <w:rsid w:val="1E6B7462"/>
    <w:rPr>
      <w:rFonts w:asciiTheme="majorHAnsi" w:eastAsiaTheme="majorEastAsia" w:hAnsiTheme="majorHAnsi" w:cstheme="majorBidi"/>
      <w:color w:val="2F5496" w:themeColor="accent1" w:themeShade="BF"/>
      <w:sz w:val="26"/>
      <w:szCs w:val="26"/>
      <w:lang w:eastAsia="zh-CN"/>
    </w:rPr>
  </w:style>
  <w:style w:type="character" w:styleId="Lienhypertexte">
    <w:name w:val="Hyperlink"/>
    <w:qFormat/>
    <w:rsid w:val="00DB591D"/>
    <w:rPr>
      <w:color w:val="0000FF"/>
      <w:u w:val="single"/>
    </w:rPr>
  </w:style>
  <w:style w:type="character" w:customStyle="1" w:styleId="Titre1Car">
    <w:name w:val="Titre 1 Car"/>
    <w:link w:val="Titre1"/>
    <w:uiPriority w:val="9"/>
    <w:qFormat/>
    <w:rsid w:val="1E6B7462"/>
    <w:rPr>
      <w:rFonts w:asciiTheme="majorHAnsi" w:eastAsiaTheme="majorEastAsia" w:hAnsiTheme="majorHAnsi" w:cstheme="majorBidi"/>
      <w:color w:val="2F5496" w:themeColor="accent1" w:themeShade="BF"/>
      <w:sz w:val="32"/>
      <w:szCs w:val="32"/>
      <w:lang w:eastAsia="zh-CN"/>
    </w:rPr>
  </w:style>
  <w:style w:type="character" w:customStyle="1" w:styleId="Puces">
    <w:name w:val="Puces"/>
    <w:qFormat/>
    <w:rPr>
      <w:rFonts w:ascii="OpenSymbol" w:eastAsia="OpenSymbol" w:hAnsi="OpenSymbol" w:cs="OpenSymbol"/>
    </w:rPr>
  </w:style>
  <w:style w:type="character" w:customStyle="1" w:styleId="CommentaireCar">
    <w:name w:val="Commentaire Car"/>
    <w:link w:val="Commentaire"/>
    <w:uiPriority w:val="99"/>
    <w:semiHidden/>
    <w:qFormat/>
    <w:rsid w:val="1E6B7462"/>
    <w:rPr>
      <w:rFonts w:ascii="Times New Roman" w:eastAsia="Times New Roman" w:hAnsi="Times New Roman" w:cs="Times New Roman"/>
      <w:sz w:val="20"/>
      <w:szCs w:val="20"/>
      <w:lang w:eastAsia="zh-CN"/>
    </w:rPr>
  </w:style>
  <w:style w:type="character" w:styleId="Marquedecommentaire">
    <w:name w:val="annotation reference"/>
    <w:uiPriority w:val="99"/>
    <w:semiHidden/>
    <w:unhideWhenUsed/>
    <w:qFormat/>
    <w:rsid w:val="1E6B7462"/>
    <w:rPr>
      <w:sz w:val="16"/>
      <w:szCs w:val="16"/>
    </w:rPr>
  </w:style>
  <w:style w:type="character" w:customStyle="1" w:styleId="AMIChar">
    <w:name w:val="AMI Char"/>
    <w:link w:val="AMI"/>
    <w:qFormat/>
    <w:rsid w:val="1E6B7462"/>
    <w:rPr>
      <w:rFonts w:asciiTheme="majorHAnsi" w:eastAsiaTheme="majorEastAsia" w:hAnsiTheme="majorHAnsi" w:cstheme="majorBidi"/>
      <w:color w:val="2F5496" w:themeColor="accent1" w:themeShade="BF"/>
      <w:sz w:val="36"/>
      <w:szCs w:val="36"/>
      <w:lang w:eastAsia="zh-CN"/>
    </w:rPr>
  </w:style>
  <w:style w:type="character" w:customStyle="1" w:styleId="AMITITREChar">
    <w:name w:val="AMI TITRE Char"/>
    <w:link w:val="AMITITRE"/>
    <w:uiPriority w:val="1"/>
    <w:qFormat/>
    <w:rsid w:val="1E6B7462"/>
    <w:rPr>
      <w:rFonts w:asciiTheme="majorHAnsi" w:eastAsiaTheme="majorEastAsia" w:hAnsiTheme="majorHAnsi" w:cstheme="majorBidi"/>
      <w:color w:val="2F5496" w:themeColor="accent1" w:themeShade="BF"/>
      <w:sz w:val="32"/>
      <w:szCs w:val="32"/>
      <w:lang w:eastAsia="zh-CN"/>
    </w:rPr>
  </w:style>
  <w:style w:type="character" w:customStyle="1" w:styleId="WWCharLFO1LVL1">
    <w:name w:val="WW_CharLFO1LVL1"/>
    <w:qFormat/>
    <w:rPr>
      <w:rFonts w:ascii="Symbol" w:hAnsi="Symbol"/>
    </w:rPr>
  </w:style>
  <w:style w:type="character" w:customStyle="1" w:styleId="WWCharLFO1LVL2">
    <w:name w:val="WW_CharLFO1LVL2"/>
    <w:qFormat/>
    <w:rPr>
      <w:rFonts w:ascii="Courier New" w:hAnsi="Courier New"/>
    </w:rPr>
  </w:style>
  <w:style w:type="character" w:customStyle="1" w:styleId="WWCharLFO1LVL3">
    <w:name w:val="WW_CharLFO1LVL3"/>
    <w:qFormat/>
    <w:rPr>
      <w:rFonts w:ascii="Wingdings" w:hAnsi="Wingdings"/>
    </w:rPr>
  </w:style>
  <w:style w:type="character" w:customStyle="1" w:styleId="WWCharLFO1LVL4">
    <w:name w:val="WW_CharLFO1LVL4"/>
    <w:qFormat/>
    <w:rPr>
      <w:rFonts w:ascii="Symbol" w:hAnsi="Symbol"/>
    </w:rPr>
  </w:style>
  <w:style w:type="character" w:customStyle="1" w:styleId="WWCharLFO1LVL5">
    <w:name w:val="WW_CharLFO1LVL5"/>
    <w:qFormat/>
    <w:rPr>
      <w:rFonts w:ascii="Courier New" w:hAnsi="Courier New"/>
    </w:rPr>
  </w:style>
  <w:style w:type="character" w:customStyle="1" w:styleId="WWCharLFO1LVL6">
    <w:name w:val="WW_CharLFO1LVL6"/>
    <w:qFormat/>
    <w:rPr>
      <w:rFonts w:ascii="Wingdings" w:hAnsi="Wingdings"/>
    </w:rPr>
  </w:style>
  <w:style w:type="character" w:customStyle="1" w:styleId="WWCharLFO1LVL7">
    <w:name w:val="WW_CharLFO1LVL7"/>
    <w:qFormat/>
    <w:rPr>
      <w:rFonts w:ascii="Symbol" w:hAnsi="Symbol"/>
    </w:rPr>
  </w:style>
  <w:style w:type="character" w:customStyle="1" w:styleId="WWCharLFO1LVL8">
    <w:name w:val="WW_CharLFO1LVL8"/>
    <w:qFormat/>
    <w:rPr>
      <w:rFonts w:ascii="Courier New" w:hAnsi="Courier New"/>
    </w:rPr>
  </w:style>
  <w:style w:type="character" w:customStyle="1" w:styleId="WWCharLFO1LVL9">
    <w:name w:val="WW_CharLFO1LVL9"/>
    <w:qFormat/>
    <w:rPr>
      <w:rFonts w:ascii="Wingdings" w:hAnsi="Wingdings"/>
    </w:rPr>
  </w:style>
  <w:style w:type="paragraph" w:styleId="Titre">
    <w:name w:val="Title"/>
    <w:basedOn w:val="Normal"/>
    <w:next w:val="Corpsdetexte"/>
    <w:qFormat/>
    <w:pPr>
      <w:keepNext/>
      <w:spacing w:before="240" w:after="120"/>
    </w:pPr>
    <w:rPr>
      <w:rFonts w:ascii="Liberation Sans" w:eastAsia="Microsoft YaHei" w:hAnsi="Liberation Sans" w:cs="Arial Unicode MS"/>
      <w:sz w:val="28"/>
      <w:szCs w:val="28"/>
    </w:rPr>
  </w:style>
  <w:style w:type="paragraph" w:styleId="Corpsdetexte">
    <w:name w:val="Body Text"/>
    <w:basedOn w:val="Normal"/>
    <w:pPr>
      <w:spacing w:after="140" w:line="276" w:lineRule="auto"/>
    </w:pPr>
  </w:style>
  <w:style w:type="paragraph" w:styleId="Liste">
    <w:name w:val="List"/>
    <w:basedOn w:val="Corpsdetexte"/>
    <w:rPr>
      <w:rFonts w:cs="Arial Unicode MS"/>
    </w:rPr>
  </w:style>
  <w:style w:type="paragraph" w:styleId="Lgende">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customStyle="1" w:styleId="Titreuser">
    <w:name w:val="Titre (user)"/>
    <w:basedOn w:val="Normal"/>
    <w:next w:val="Corpsdetexte"/>
    <w:qFormat/>
    <w:pPr>
      <w:keepNext/>
      <w:spacing w:before="240" w:after="120"/>
    </w:pPr>
    <w:rPr>
      <w:rFonts w:ascii="Liberation Sans" w:eastAsia="Microsoft YaHei" w:hAnsi="Liberation Sans" w:cs="Arial"/>
      <w:sz w:val="28"/>
      <w:szCs w:val="28"/>
    </w:rPr>
  </w:style>
  <w:style w:type="paragraph" w:customStyle="1" w:styleId="En-tteetpieddepage">
    <w:name w:val="En-tête et pied de page"/>
    <w:basedOn w:val="Normal"/>
    <w:qFormat/>
  </w:style>
  <w:style w:type="paragraph" w:customStyle="1" w:styleId="En-tteetpieddepageuser">
    <w:name w:val="En-tête et pied de page (user)"/>
    <w:basedOn w:val="Normal"/>
    <w:qFormat/>
  </w:style>
  <w:style w:type="paragraph" w:styleId="En-tte">
    <w:name w:val="header"/>
    <w:basedOn w:val="Normal"/>
    <w:uiPriority w:val="99"/>
    <w:unhideWhenUsed/>
    <w:rsid w:val="7291CC84"/>
    <w:pPr>
      <w:tabs>
        <w:tab w:val="center" w:pos="4680"/>
        <w:tab w:val="right" w:pos="9360"/>
      </w:tabs>
    </w:pPr>
  </w:style>
  <w:style w:type="paragraph" w:styleId="Pieddepage">
    <w:name w:val="footer"/>
    <w:basedOn w:val="Normal"/>
    <w:link w:val="PieddepageCar"/>
    <w:uiPriority w:val="99"/>
    <w:unhideWhenUsed/>
    <w:rsid w:val="003A1BBB"/>
    <w:pPr>
      <w:tabs>
        <w:tab w:val="center" w:pos="4536"/>
        <w:tab w:val="right" w:pos="9072"/>
      </w:tabs>
    </w:pPr>
  </w:style>
  <w:style w:type="paragraph" w:customStyle="1" w:styleId="Contenudetableau">
    <w:name w:val="Contenu de tableau"/>
    <w:basedOn w:val="Normal"/>
    <w:qFormat/>
    <w:rsid w:val="00DB591D"/>
    <w:pPr>
      <w:suppressLineNumbers/>
    </w:pPr>
  </w:style>
  <w:style w:type="paragraph" w:styleId="Paragraphedeliste">
    <w:name w:val="List Paragraph"/>
    <w:basedOn w:val="Normal1"/>
    <w:qFormat/>
    <w:pPr>
      <w:ind w:left="720"/>
    </w:pPr>
  </w:style>
  <w:style w:type="paragraph" w:customStyle="1" w:styleId="xmsonormal">
    <w:name w:val="x_msonormal"/>
    <w:basedOn w:val="Normal"/>
    <w:qFormat/>
    <w:rsid w:val="00DB591D"/>
    <w:pPr>
      <w:suppressAutoHyphens w:val="0"/>
      <w:spacing w:beforeAutospacing="1" w:afterAutospacing="1"/>
    </w:pPr>
    <w:rPr>
      <w:lang w:eastAsia="fr-FR"/>
    </w:rPr>
  </w:style>
  <w:style w:type="paragraph" w:customStyle="1" w:styleId="Contenudecadre">
    <w:name w:val="Contenu de cadre"/>
    <w:basedOn w:val="Normal"/>
    <w:qFormat/>
  </w:style>
  <w:style w:type="paragraph" w:styleId="Commentaire">
    <w:name w:val="annotation text"/>
    <w:basedOn w:val="Normal"/>
    <w:link w:val="CommentaireCar"/>
    <w:uiPriority w:val="99"/>
    <w:semiHidden/>
    <w:unhideWhenUsed/>
    <w:rPr>
      <w:sz w:val="20"/>
      <w:szCs w:val="20"/>
    </w:rPr>
  </w:style>
  <w:style w:type="paragraph" w:customStyle="1" w:styleId="pdq2pgselectionanchorcontainer">
    <w:name w:val="pdq2pg_selectionanchorcontainer"/>
    <w:basedOn w:val="Normal"/>
    <w:qFormat/>
    <w:rsid w:val="00E06CDE"/>
    <w:pPr>
      <w:suppressAutoHyphens w:val="0"/>
      <w:spacing w:beforeAutospacing="1" w:afterAutospacing="1"/>
    </w:pPr>
    <w:rPr>
      <w:lang w:eastAsia="fr-FR"/>
    </w:rPr>
  </w:style>
  <w:style w:type="paragraph" w:styleId="NormalWeb">
    <w:name w:val="Normal (Web)"/>
    <w:basedOn w:val="Normal"/>
    <w:uiPriority w:val="99"/>
    <w:semiHidden/>
    <w:unhideWhenUsed/>
    <w:qFormat/>
    <w:rsid w:val="00E06CDE"/>
    <w:pPr>
      <w:suppressAutoHyphens w:val="0"/>
      <w:spacing w:beforeAutospacing="1" w:afterAutospacing="1"/>
    </w:pPr>
    <w:rPr>
      <w:lang w:eastAsia="fr-FR"/>
    </w:rPr>
  </w:style>
  <w:style w:type="paragraph" w:customStyle="1" w:styleId="AMI">
    <w:name w:val="AMI"/>
    <w:basedOn w:val="Normal"/>
    <w:link w:val="AMIChar"/>
    <w:uiPriority w:val="1"/>
    <w:qFormat/>
    <w:rsid w:val="1E6B7462"/>
    <w:pPr>
      <w:keepNext/>
      <w:keepLines/>
      <w:numPr>
        <w:numId w:val="12"/>
      </w:numPr>
      <w:spacing w:before="240"/>
      <w:outlineLvl w:val="0"/>
    </w:pPr>
    <w:rPr>
      <w:rFonts w:asciiTheme="majorHAnsi" w:eastAsiaTheme="majorEastAsia" w:hAnsiTheme="majorHAnsi" w:cstheme="majorBidi"/>
      <w:color w:val="2F5496" w:themeColor="accent1" w:themeShade="BF"/>
      <w:sz w:val="36"/>
      <w:szCs w:val="36"/>
    </w:rPr>
  </w:style>
  <w:style w:type="paragraph" w:customStyle="1" w:styleId="AMITITRE">
    <w:name w:val="AMI TITRE"/>
    <w:basedOn w:val="Normal"/>
    <w:link w:val="AMITITREChar"/>
    <w:uiPriority w:val="1"/>
    <w:qFormat/>
    <w:rsid w:val="1E6B7462"/>
    <w:pPr>
      <w:keepNext/>
      <w:keepLines/>
      <w:tabs>
        <w:tab w:val="num" w:pos="0"/>
      </w:tabs>
      <w:spacing w:before="240"/>
      <w:ind w:left="720" w:hanging="360"/>
      <w:outlineLvl w:val="0"/>
    </w:pPr>
    <w:rPr>
      <w:rFonts w:asciiTheme="majorHAnsi" w:eastAsiaTheme="majorEastAsia" w:hAnsiTheme="majorHAnsi" w:cstheme="majorBidi"/>
      <w:color w:val="2F5496" w:themeColor="accent1" w:themeShade="BF"/>
      <w:sz w:val="32"/>
      <w:szCs w:val="32"/>
    </w:rPr>
  </w:style>
  <w:style w:type="paragraph" w:customStyle="1" w:styleId="Normal1">
    <w:name w:val="Normal1"/>
    <w:qFormat/>
    <w:pPr>
      <w:spacing w:after="160" w:line="257" w:lineRule="auto"/>
    </w:pPr>
  </w:style>
  <w:style w:type="numbering" w:customStyle="1" w:styleId="Pasdelisteuser">
    <w:name w:val="Pas de liste (user)"/>
    <w:uiPriority w:val="99"/>
    <w:semiHidden/>
    <w:unhideWhenUsed/>
    <w:qFormat/>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026565">
      <w:bodyDiv w:val="1"/>
      <w:marLeft w:val="0"/>
      <w:marRight w:val="0"/>
      <w:marTop w:val="0"/>
      <w:marBottom w:val="0"/>
      <w:divBdr>
        <w:top w:val="none" w:sz="0" w:space="0" w:color="auto"/>
        <w:left w:val="none" w:sz="0" w:space="0" w:color="auto"/>
        <w:bottom w:val="none" w:sz="0" w:space="0" w:color="auto"/>
        <w:right w:val="none" w:sz="0" w:space="0" w:color="auto"/>
      </w:divBdr>
    </w:div>
    <w:div w:id="1274826740">
      <w:bodyDiv w:val="1"/>
      <w:marLeft w:val="0"/>
      <w:marRight w:val="0"/>
      <w:marTop w:val="0"/>
      <w:marBottom w:val="0"/>
      <w:divBdr>
        <w:top w:val="none" w:sz="0" w:space="0" w:color="auto"/>
        <w:left w:val="none" w:sz="0" w:space="0" w:color="auto"/>
        <w:bottom w:val="none" w:sz="0" w:space="0" w:color="auto"/>
        <w:right w:val="none" w:sz="0" w:space="0" w:color="auto"/>
      </w:divBdr>
    </w:div>
    <w:div w:id="1816338420">
      <w:bodyDiv w:val="1"/>
      <w:marLeft w:val="0"/>
      <w:marRight w:val="0"/>
      <w:marTop w:val="0"/>
      <w:marBottom w:val="0"/>
      <w:divBdr>
        <w:top w:val="none" w:sz="0" w:space="0" w:color="auto"/>
        <w:left w:val="none" w:sz="0" w:space="0" w:color="auto"/>
        <w:bottom w:val="none" w:sz="0" w:space="0" w:color="auto"/>
        <w:right w:val="none" w:sz="0" w:space="0" w:color="auto"/>
      </w:divBdr>
    </w:div>
    <w:div w:id="2077509458">
      <w:bodyDiv w:val="1"/>
      <w:marLeft w:val="0"/>
      <w:marRight w:val="0"/>
      <w:marTop w:val="0"/>
      <w:marBottom w:val="0"/>
      <w:divBdr>
        <w:top w:val="none" w:sz="0" w:space="0" w:color="auto"/>
        <w:left w:val="none" w:sz="0" w:space="0" w:color="auto"/>
        <w:bottom w:val="none" w:sz="0" w:space="0" w:color="auto"/>
        <w:right w:val="none" w:sz="0" w:space="0" w:color="auto"/>
      </w:divBdr>
      <w:divsChild>
        <w:div w:id="1667125229">
          <w:marLeft w:val="0"/>
          <w:marRight w:val="0"/>
          <w:marTop w:val="0"/>
          <w:marBottom w:val="0"/>
          <w:divBdr>
            <w:top w:val="none" w:sz="0" w:space="0" w:color="auto"/>
            <w:left w:val="none" w:sz="0" w:space="0" w:color="auto"/>
            <w:bottom w:val="none" w:sz="0" w:space="0" w:color="auto"/>
            <w:right w:val="none" w:sz="0" w:space="0" w:color="auto"/>
          </w:divBdr>
          <w:divsChild>
            <w:div w:id="732855611">
              <w:marLeft w:val="0"/>
              <w:marRight w:val="0"/>
              <w:marTop w:val="0"/>
              <w:marBottom w:val="0"/>
              <w:divBdr>
                <w:top w:val="none" w:sz="0" w:space="0" w:color="auto"/>
                <w:left w:val="none" w:sz="0" w:space="0" w:color="auto"/>
                <w:bottom w:val="none" w:sz="0" w:space="0" w:color="auto"/>
                <w:right w:val="none" w:sz="0" w:space="0" w:color="auto"/>
              </w:divBdr>
            </w:div>
          </w:divsChild>
        </w:div>
        <w:div w:id="269746663">
          <w:marLeft w:val="0"/>
          <w:marRight w:val="0"/>
          <w:marTop w:val="0"/>
          <w:marBottom w:val="0"/>
          <w:divBdr>
            <w:top w:val="none" w:sz="0" w:space="0" w:color="auto"/>
            <w:left w:val="none" w:sz="0" w:space="0" w:color="auto"/>
            <w:bottom w:val="none" w:sz="0" w:space="0" w:color="auto"/>
            <w:right w:val="none" w:sz="0" w:space="0" w:color="auto"/>
          </w:divBdr>
          <w:divsChild>
            <w:div w:id="1630817209">
              <w:marLeft w:val="0"/>
              <w:marRight w:val="0"/>
              <w:marTop w:val="0"/>
              <w:marBottom w:val="0"/>
              <w:divBdr>
                <w:top w:val="none" w:sz="0" w:space="0" w:color="auto"/>
                <w:left w:val="none" w:sz="0" w:space="0" w:color="auto"/>
                <w:bottom w:val="none" w:sz="0" w:space="0" w:color="auto"/>
                <w:right w:val="none" w:sz="0" w:space="0" w:color="auto"/>
              </w:divBdr>
            </w:div>
          </w:divsChild>
        </w:div>
        <w:div w:id="1557280636">
          <w:marLeft w:val="0"/>
          <w:marRight w:val="0"/>
          <w:marTop w:val="0"/>
          <w:marBottom w:val="0"/>
          <w:divBdr>
            <w:top w:val="none" w:sz="0" w:space="0" w:color="auto"/>
            <w:left w:val="none" w:sz="0" w:space="0" w:color="auto"/>
            <w:bottom w:val="none" w:sz="0" w:space="0" w:color="auto"/>
            <w:right w:val="none" w:sz="0" w:space="0" w:color="auto"/>
          </w:divBdr>
          <w:divsChild>
            <w:div w:id="2121484148">
              <w:marLeft w:val="0"/>
              <w:marRight w:val="0"/>
              <w:marTop w:val="0"/>
              <w:marBottom w:val="0"/>
              <w:divBdr>
                <w:top w:val="none" w:sz="0" w:space="0" w:color="auto"/>
                <w:left w:val="none" w:sz="0" w:space="0" w:color="auto"/>
                <w:bottom w:val="none" w:sz="0" w:space="0" w:color="auto"/>
                <w:right w:val="none" w:sz="0" w:space="0" w:color="auto"/>
              </w:divBdr>
            </w:div>
          </w:divsChild>
        </w:div>
        <w:div w:id="515535152">
          <w:marLeft w:val="0"/>
          <w:marRight w:val="0"/>
          <w:marTop w:val="0"/>
          <w:marBottom w:val="0"/>
          <w:divBdr>
            <w:top w:val="none" w:sz="0" w:space="0" w:color="auto"/>
            <w:left w:val="none" w:sz="0" w:space="0" w:color="auto"/>
            <w:bottom w:val="none" w:sz="0" w:space="0" w:color="auto"/>
            <w:right w:val="none" w:sz="0" w:space="0" w:color="auto"/>
          </w:divBdr>
          <w:divsChild>
            <w:div w:id="790981714">
              <w:marLeft w:val="0"/>
              <w:marRight w:val="0"/>
              <w:marTop w:val="0"/>
              <w:marBottom w:val="0"/>
              <w:divBdr>
                <w:top w:val="none" w:sz="0" w:space="0" w:color="auto"/>
                <w:left w:val="none" w:sz="0" w:space="0" w:color="auto"/>
                <w:bottom w:val="none" w:sz="0" w:space="0" w:color="auto"/>
                <w:right w:val="none" w:sz="0" w:space="0" w:color="auto"/>
              </w:divBdr>
            </w:div>
          </w:divsChild>
        </w:div>
        <w:div w:id="1238442020">
          <w:marLeft w:val="0"/>
          <w:marRight w:val="0"/>
          <w:marTop w:val="0"/>
          <w:marBottom w:val="0"/>
          <w:divBdr>
            <w:top w:val="none" w:sz="0" w:space="0" w:color="auto"/>
            <w:left w:val="none" w:sz="0" w:space="0" w:color="auto"/>
            <w:bottom w:val="none" w:sz="0" w:space="0" w:color="auto"/>
            <w:right w:val="none" w:sz="0" w:space="0" w:color="auto"/>
          </w:divBdr>
          <w:divsChild>
            <w:div w:id="1585800861">
              <w:marLeft w:val="0"/>
              <w:marRight w:val="0"/>
              <w:marTop w:val="0"/>
              <w:marBottom w:val="0"/>
              <w:divBdr>
                <w:top w:val="none" w:sz="0" w:space="0" w:color="auto"/>
                <w:left w:val="none" w:sz="0" w:space="0" w:color="auto"/>
                <w:bottom w:val="none" w:sz="0" w:space="0" w:color="auto"/>
                <w:right w:val="none" w:sz="0" w:space="0" w:color="auto"/>
              </w:divBdr>
            </w:div>
          </w:divsChild>
        </w:div>
        <w:div w:id="381448310">
          <w:marLeft w:val="0"/>
          <w:marRight w:val="0"/>
          <w:marTop w:val="0"/>
          <w:marBottom w:val="0"/>
          <w:divBdr>
            <w:top w:val="none" w:sz="0" w:space="0" w:color="auto"/>
            <w:left w:val="none" w:sz="0" w:space="0" w:color="auto"/>
            <w:bottom w:val="none" w:sz="0" w:space="0" w:color="auto"/>
            <w:right w:val="none" w:sz="0" w:space="0" w:color="auto"/>
          </w:divBdr>
          <w:divsChild>
            <w:div w:id="236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url?sa=i&amp;source=web&amp;rct=j&amp;url=https://caf.fr/sites/default/files/medias/cnaf/Nous_connaitre/qui%2520sommes%2520nous/Textes%2520de%2520r%25C3%25A9f%25C3%25A9rence/Circulaires/2026/IT-2026-173.pdf&amp;ved=2ahUKEwjxp9fp_PyVAxW7Q6QEHZ5rFtoQy_kOegoIAggACAAICRAC&amp;opi=89978449&amp;cd&amp;psig=AOvVaw1yYB_dsUD-fc6SDkonmGIE&amp;ust=178558935218300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nathalie.pradel@caf31.caf.fr"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dsp@caf31.caf.fr" TargetMode="Externa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A3545-D648-4F6D-8CEA-0886F6084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7</Pages>
  <Words>1776</Words>
  <Characters>9769</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CNAF</Company>
  <LinksUpToDate>false</LinksUpToDate>
  <CharactersWithSpaces>11522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Oriane DELAUNAY 311</dc:creator>
  <dc:description/>
  <cp:lastModifiedBy>JUSTAL Florence</cp:lastModifiedBy>
  <cp:revision>11</cp:revision>
  <dcterms:created xsi:type="dcterms:W3CDTF">2026-10-22T09:09:00Z</dcterms:created>
  <dcterms:modified xsi:type="dcterms:W3CDTF">2026-10-22T09:47:00Z</dcterms:modified>
  <dc:language>fr-FR</dc:language>
</cp:coreProperties>
</file>